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734812" w:rsidR="000C4B72" w:rsidP="691AF0BE" w:rsidRDefault="000C4B72" w14:paraId="1231A396" wp14:textId="0758642B">
      <w:pPr>
        <w:rPr>
          <w:rFonts w:ascii="Open Sans" w:hAnsi="Open Sans" w:cs="Open Sans"/>
          <w:b w:val="1"/>
          <w:bCs w:val="1"/>
          <w:color w:val="1F497D" w:themeColor="text2"/>
        </w:rPr>
      </w:pPr>
      <w:r w:rsidRPr="691AF0BE" w:rsidR="77DBB867">
        <w:rPr>
          <w:rFonts w:ascii="Open Sans" w:hAnsi="Open Sans" w:cs="Open Sans"/>
          <w:b w:val="1"/>
          <w:bCs w:val="1"/>
          <w:color w:val="1F497D" w:themeColor="text2" w:themeTint="FF" w:themeShade="FF"/>
        </w:rPr>
        <w:t>JOB TITLE:</w:t>
      </w:r>
      <w:r>
        <w:tab/>
      </w:r>
      <w:r>
        <w:tab/>
      </w:r>
      <w:r>
        <w:tab/>
      </w:r>
      <w:r w:rsidRPr="691AF0BE" w:rsidR="3B0CBBEF">
        <w:rPr>
          <w:rFonts w:ascii="Open Sans" w:hAnsi="Open Sans" w:cs="Open Sans"/>
          <w:b w:val="1"/>
          <w:bCs w:val="1"/>
          <w:color w:val="1F497D" w:themeColor="text2" w:themeTint="FF" w:themeShade="FF"/>
        </w:rPr>
        <w:t>Caseworker</w:t>
      </w:r>
    </w:p>
    <w:p xmlns:wp14="http://schemas.microsoft.com/office/word/2010/wordml" w:rsidRPr="00734812" w:rsidR="000C4B72" w:rsidP="00D1616C" w:rsidRDefault="000C4B72" w14:paraId="672A6659" wp14:textId="77777777">
      <w:pPr>
        <w:rPr>
          <w:rFonts w:ascii="Open Sans" w:hAnsi="Open Sans" w:cs="Open Sans"/>
          <w:color w:val="1F497D" w:themeColor="text2"/>
        </w:rPr>
      </w:pPr>
    </w:p>
    <w:p xmlns:wp14="http://schemas.microsoft.com/office/word/2010/wordml" w:rsidRPr="00734812" w:rsidR="00837465" w:rsidP="691AF0BE" w:rsidRDefault="000A34AB" w14:paraId="7AC4656E" wp14:textId="2AC3E8D8">
      <w:pPr>
        <w:rPr>
          <w:rFonts w:ascii="Open Sans" w:hAnsi="Open Sans" w:cs="Open Sans"/>
          <w:color w:val="1F497D" w:themeColor="text2"/>
        </w:rPr>
      </w:pPr>
      <w:r w:rsidRPr="691AF0BE" w:rsidR="16C26D49">
        <w:rPr>
          <w:rFonts w:ascii="Open Sans" w:hAnsi="Open Sans" w:cs="Open Sans"/>
          <w:color w:val="1F487C"/>
        </w:rPr>
        <w:t>SALARY:</w:t>
      </w:r>
      <w:r>
        <w:tab/>
      </w:r>
      <w:r>
        <w:tab/>
      </w:r>
      <w:r>
        <w:tab/>
      </w:r>
      <w:r w:rsidRPr="691AF0BE" w:rsidR="16C26D49">
        <w:rPr>
          <w:rFonts w:ascii="Open Sans" w:hAnsi="Open Sans" w:cs="Open Sans"/>
          <w:color w:val="1F487C"/>
        </w:rPr>
        <w:t>£30,000</w:t>
      </w:r>
      <w:r w:rsidRPr="691AF0BE" w:rsidR="4F1BF26C">
        <w:rPr>
          <w:rFonts w:ascii="Open Sans" w:hAnsi="Open Sans" w:cs="Open Sans"/>
          <w:color w:val="1F487C"/>
        </w:rPr>
        <w:t xml:space="preserve"> - £32,000</w:t>
      </w:r>
      <w:r w:rsidRPr="691AF0BE" w:rsidR="78BFF27D">
        <w:rPr>
          <w:rFonts w:ascii="Open Sans" w:hAnsi="Open Sans" w:cs="Open Sans"/>
          <w:color w:val="1F487C"/>
        </w:rPr>
        <w:t xml:space="preserve"> </w:t>
      </w:r>
      <w:r w:rsidRPr="691AF0BE" w:rsidR="3C2992E0">
        <w:rPr>
          <w:rFonts w:ascii="Open Sans" w:hAnsi="Open Sans" w:cs="Open Sans"/>
          <w:color w:val="1F487C"/>
        </w:rPr>
        <w:t>per annum</w:t>
      </w:r>
      <w:r w:rsidRPr="691AF0BE" w:rsidR="454127FD">
        <w:rPr>
          <w:rFonts w:ascii="Open Sans" w:hAnsi="Open Sans" w:cs="Open Sans"/>
          <w:color w:val="1F487C"/>
        </w:rPr>
        <w:t xml:space="preserve"> pro rata</w:t>
      </w:r>
      <w:r w:rsidRPr="691AF0BE" w:rsidR="77DA2664">
        <w:rPr>
          <w:rFonts w:ascii="Open Sans" w:hAnsi="Open Sans" w:cs="Open Sans"/>
          <w:color w:val="1F487C"/>
        </w:rPr>
        <w:t xml:space="preserve"> </w:t>
      </w:r>
      <w:r w:rsidRPr="691AF0BE" w:rsidR="77DA2664">
        <w:rPr>
          <w:rFonts w:ascii="Open Sans" w:hAnsi="Open Sans" w:cs="Open Sans"/>
          <w:color w:val="1F487C"/>
        </w:rPr>
        <w:t xml:space="preserve">+ </w:t>
      </w:r>
      <w:r w:rsidRPr="691AF0BE" w:rsidR="32EA08B2">
        <w:rPr>
          <w:rFonts w:ascii="Open Sans" w:hAnsi="Open Sans" w:cs="Open Sans"/>
          <w:color w:val="1F487C"/>
        </w:rPr>
        <w:t xml:space="preserve">8.5% </w:t>
      </w:r>
      <w:r w:rsidRPr="691AF0BE" w:rsidR="77DA2664">
        <w:rPr>
          <w:rFonts w:ascii="Open Sans" w:hAnsi="Open Sans" w:cs="Open Sans"/>
          <w:color w:val="1F487C"/>
        </w:rPr>
        <w:t>pension</w:t>
      </w:r>
      <w:r w:rsidRPr="691AF0BE" w:rsidR="32EA08B2">
        <w:rPr>
          <w:rFonts w:ascii="Open Sans" w:hAnsi="Open Sans" w:cs="Open Sans"/>
          <w:color w:val="1F487C"/>
        </w:rPr>
        <w:t xml:space="preserve"> contribution</w:t>
      </w:r>
      <w:r w:rsidRPr="691AF0BE" w:rsidR="32EA08B2">
        <w:rPr>
          <w:rFonts w:ascii="Open Sans" w:hAnsi="Open Sans" w:cs="Open Sans"/>
          <w:color w:val="1F487C"/>
        </w:rPr>
        <w:t xml:space="preserve"> </w:t>
      </w:r>
    </w:p>
    <w:p xmlns:wp14="http://schemas.microsoft.com/office/word/2010/wordml" w:rsidRPr="00734812" w:rsidR="000C4B72" w:rsidP="691AF0BE" w:rsidRDefault="00837465" w14:paraId="287DBE72" wp14:textId="59644E19">
      <w:pPr>
        <w:rPr>
          <w:rFonts w:ascii="Open Sans" w:hAnsi="Open Sans" w:cs="Open Sans"/>
          <w:color w:val="1F497D" w:themeColor="text2"/>
        </w:rPr>
      </w:pPr>
      <w:r w:rsidRPr="691AF0BE" w:rsidR="32EA08B2">
        <w:rPr>
          <w:rFonts w:ascii="Open Sans" w:hAnsi="Open Sans" w:cs="Open Sans"/>
          <w:color w:val="1F487C"/>
        </w:rPr>
        <w:t xml:space="preserve">                                          </w:t>
      </w:r>
      <w:r>
        <w:tab/>
      </w:r>
      <w:r w:rsidRPr="691AF0BE" w:rsidR="32EA08B2">
        <w:rPr>
          <w:rFonts w:ascii="Open Sans" w:hAnsi="Open Sans" w:cs="Open Sans"/>
          <w:color w:val="1F487C"/>
        </w:rPr>
        <w:t>(</w:t>
      </w:r>
      <w:proofErr w:type="gramStart"/>
      <w:r w:rsidRPr="691AF0BE" w:rsidR="32EA08B2">
        <w:rPr>
          <w:rFonts w:ascii="Open Sans" w:hAnsi="Open Sans" w:cs="Open Sans"/>
          <w:color w:val="1F487C"/>
        </w:rPr>
        <w:t>after</w:t>
      </w:r>
      <w:proofErr w:type="gramEnd"/>
      <w:r w:rsidRPr="691AF0BE" w:rsidR="32EA08B2">
        <w:rPr>
          <w:rFonts w:ascii="Open Sans" w:hAnsi="Open Sans" w:cs="Open Sans"/>
          <w:color w:val="1F487C"/>
        </w:rPr>
        <w:t xml:space="preserve"> satisfactory completion of your probation period). We are </w:t>
      </w:r>
      <w:r>
        <w:tab/>
      </w:r>
      <w:r>
        <w:tab/>
      </w:r>
      <w:r>
        <w:tab/>
      </w:r>
      <w:r>
        <w:tab/>
      </w:r>
      <w:r>
        <w:tab/>
      </w:r>
      <w:r w:rsidRPr="691AF0BE" w:rsidR="32EA08B2">
        <w:rPr>
          <w:rFonts w:ascii="Open Sans" w:hAnsi="Open Sans" w:cs="Open Sans"/>
          <w:color w:val="1F487C"/>
        </w:rPr>
        <w:t>also</w:t>
      </w:r>
      <w:r w:rsidRPr="691AF0BE" w:rsidR="32EA08B2">
        <w:rPr>
          <w:rFonts w:ascii="Open Sans" w:hAnsi="Open Sans" w:cs="Open Sans"/>
          <w:color w:val="1F487C"/>
        </w:rPr>
        <w:t xml:space="preserve"> open to hiring a candidate with less experience as trainee </w:t>
      </w:r>
      <w:r>
        <w:tab/>
      </w:r>
      <w:r>
        <w:tab/>
      </w:r>
      <w:r>
        <w:tab/>
      </w:r>
      <w:r>
        <w:tab/>
      </w:r>
      <w:r w:rsidRPr="691AF0BE" w:rsidR="32EA08B2">
        <w:rPr>
          <w:rFonts w:ascii="Open Sans" w:hAnsi="Open Sans" w:cs="Open Sans"/>
          <w:color w:val="1F487C"/>
        </w:rPr>
        <w:t xml:space="preserve">            at £26,522.60.</w:t>
      </w:r>
    </w:p>
    <w:p xmlns:wp14="http://schemas.microsoft.com/office/word/2010/wordml" w:rsidRPr="00734812" w:rsidR="000C4B72" w:rsidP="00D1616C" w:rsidRDefault="000C4B72" w14:paraId="0A37501D" wp14:textId="77777777">
      <w:pPr>
        <w:rPr>
          <w:rFonts w:ascii="Open Sans" w:hAnsi="Open Sans" w:cs="Open Sans"/>
          <w:color w:val="1F497D" w:themeColor="text2"/>
        </w:rPr>
      </w:pPr>
    </w:p>
    <w:p xmlns:wp14="http://schemas.microsoft.com/office/word/2010/wordml" w:rsidRPr="00734812" w:rsidR="00815B74" w:rsidP="00D1616C" w:rsidRDefault="000C4B72" w14:paraId="5A50806B" wp14:textId="50995393">
      <w:pPr>
        <w:ind w:left="2880" w:hanging="2880"/>
        <w:rPr>
          <w:rFonts w:ascii="Open Sans" w:hAnsi="Open Sans" w:cs="Open Sans"/>
          <w:color w:val="1F497D" w:themeColor="text2"/>
        </w:rPr>
      </w:pPr>
      <w:r w:rsidRPr="691AF0BE" w:rsidR="335C3C86">
        <w:rPr>
          <w:rFonts w:ascii="Open Sans" w:hAnsi="Open Sans" w:cs="Open Sans"/>
          <w:color w:val="1F487C"/>
        </w:rPr>
        <w:t>HOURS:</w:t>
      </w:r>
      <w:r>
        <w:tab/>
      </w:r>
      <w:r w:rsidRPr="691AF0BE" w:rsidR="4F1BF26C">
        <w:rPr>
          <w:rFonts w:ascii="Open Sans" w:hAnsi="Open Sans" w:cs="Open Sans"/>
          <w:color w:val="1F487C"/>
        </w:rPr>
        <w:t xml:space="preserve">Full time 35 hours per week. </w:t>
      </w:r>
      <w:r w:rsidRPr="691AF0BE" w:rsidR="77DA2664">
        <w:rPr>
          <w:rFonts w:ascii="Open Sans" w:hAnsi="Open Sans" w:cs="Open Sans"/>
          <w:color w:val="1F487C"/>
        </w:rPr>
        <w:t xml:space="preserve">Normal working hours </w:t>
      </w:r>
      <w:r w:rsidRPr="691AF0BE" w:rsidR="17F4D4F5">
        <w:rPr>
          <w:rFonts w:ascii="Open Sans" w:hAnsi="Open Sans" w:cs="Open Sans"/>
          <w:color w:val="1F487C"/>
        </w:rPr>
        <w:t>0</w:t>
      </w:r>
      <w:r w:rsidRPr="691AF0BE" w:rsidR="77DA2664">
        <w:rPr>
          <w:rFonts w:ascii="Open Sans" w:hAnsi="Open Sans" w:cs="Open Sans"/>
          <w:color w:val="1F487C"/>
        </w:rPr>
        <w:t xml:space="preserve">9.30 – 17.30 excluding </w:t>
      </w:r>
      <w:r w:rsidRPr="691AF0BE" w:rsidR="37B0E8E0">
        <w:rPr>
          <w:rFonts w:ascii="Open Sans" w:hAnsi="Open Sans" w:cs="Open Sans"/>
          <w:color w:val="1F487C"/>
        </w:rPr>
        <w:t>lunch break.</w:t>
      </w:r>
      <w:r w:rsidRPr="691AF0BE" w:rsidR="37B0E8E0">
        <w:rPr>
          <w:rFonts w:ascii="Open Sans" w:hAnsi="Open Sans" w:cs="Open Sans"/>
          <w:color w:val="1F487C"/>
        </w:rPr>
        <w:t xml:space="preserve"> Applications for flexible and/or reduced working hours will be considered.</w:t>
      </w:r>
    </w:p>
    <w:p xmlns:wp14="http://schemas.microsoft.com/office/word/2010/wordml" w:rsidRPr="00734812" w:rsidR="00815B74" w:rsidP="00D1616C" w:rsidRDefault="00815B74" w14:paraId="5DAB6C7B" wp14:textId="77777777">
      <w:pPr>
        <w:rPr>
          <w:rFonts w:ascii="Open Sans" w:hAnsi="Open Sans" w:cs="Open Sans"/>
          <w:color w:val="1F497D" w:themeColor="text2"/>
        </w:rPr>
      </w:pPr>
    </w:p>
    <w:p xmlns:wp14="http://schemas.microsoft.com/office/word/2010/wordml" w:rsidRPr="00734812" w:rsidR="00F454EB" w:rsidP="00D1616C" w:rsidRDefault="00F454EB" w14:paraId="788816B8" wp14:textId="057FF41B">
      <w:pPr>
        <w:rPr>
          <w:rFonts w:ascii="Open Sans" w:hAnsi="Open Sans" w:cs="Open Sans"/>
          <w:color w:val="1F497D" w:themeColor="text2"/>
        </w:rPr>
      </w:pPr>
      <w:r w:rsidRPr="691AF0BE" w:rsidR="6504C58C">
        <w:rPr>
          <w:rFonts w:ascii="Open Sans" w:hAnsi="Open Sans" w:cs="Open Sans"/>
          <w:color w:val="1F487C"/>
        </w:rPr>
        <w:t>CONTRACT TYPE:</w:t>
      </w:r>
      <w:r>
        <w:tab/>
      </w:r>
      <w:r>
        <w:tab/>
      </w:r>
      <w:r w:rsidRPr="691AF0BE" w:rsidR="6504C58C">
        <w:rPr>
          <w:rFonts w:ascii="Open Sans" w:hAnsi="Open Sans" w:cs="Open Sans"/>
          <w:color w:val="1F487C"/>
        </w:rPr>
        <w:t>Permanent</w:t>
      </w:r>
      <w:r w:rsidRPr="691AF0BE" w:rsidR="6504C58C">
        <w:rPr>
          <w:rFonts w:ascii="Open Sans" w:hAnsi="Open Sans" w:cs="Open Sans"/>
          <w:color w:val="1F487C"/>
        </w:rPr>
        <w:t xml:space="preserve"> (subject to funding)</w:t>
      </w:r>
    </w:p>
    <w:p xmlns:wp14="http://schemas.microsoft.com/office/word/2010/wordml" w:rsidRPr="00734812" w:rsidR="000C4B72" w:rsidP="00D1616C" w:rsidRDefault="000C4B72" w14:paraId="02EB378F" wp14:textId="77777777">
      <w:pPr>
        <w:rPr>
          <w:rFonts w:ascii="Open Sans" w:hAnsi="Open Sans" w:cs="Open Sans"/>
          <w:color w:val="1F497D" w:themeColor="text2"/>
        </w:rPr>
      </w:pPr>
    </w:p>
    <w:p xmlns:wp14="http://schemas.microsoft.com/office/word/2010/wordml" w:rsidRPr="00734812" w:rsidR="000C4B72" w:rsidP="6D4A8A4F" w:rsidRDefault="000C4B72" w14:paraId="083C64AA" wp14:textId="06CDD556">
      <w:pPr>
        <w:rPr>
          <w:rFonts w:ascii="Open Sans" w:hAnsi="Open Sans" w:cs="Open Sans"/>
          <w:color w:val="1F487C" w:themeColor="text2"/>
        </w:rPr>
      </w:pPr>
      <w:r w:rsidRPr="6D4A8A4F" w:rsidR="77DBB867">
        <w:rPr>
          <w:rFonts w:ascii="Open Sans" w:hAnsi="Open Sans" w:cs="Open Sans"/>
          <w:color w:val="1F487C"/>
        </w:rPr>
        <w:t>RESPONSIBLE TO:</w:t>
      </w:r>
      <w:r>
        <w:tab/>
      </w:r>
      <w:r>
        <w:tab/>
      </w:r>
      <w:r w:rsidRPr="6D4A8A4F" w:rsidR="431309A2">
        <w:rPr>
          <w:rFonts w:ascii="Open Sans" w:hAnsi="Open Sans" w:cs="Open Sans"/>
          <w:color w:val="1F487C"/>
        </w:rPr>
        <w:t>Service Mana</w:t>
      </w:r>
      <w:r w:rsidRPr="6D4A8A4F" w:rsidR="487472C6">
        <w:rPr>
          <w:rFonts w:ascii="Open Sans" w:hAnsi="Open Sans" w:cs="Open Sans"/>
          <w:color w:val="1F487C"/>
        </w:rPr>
        <w:t>g</w:t>
      </w:r>
      <w:r w:rsidRPr="6D4A8A4F" w:rsidR="431309A2">
        <w:rPr>
          <w:rFonts w:ascii="Open Sans" w:hAnsi="Open Sans" w:cs="Open Sans"/>
          <w:color w:val="1F487C"/>
        </w:rPr>
        <w:t xml:space="preserve">er </w:t>
      </w:r>
    </w:p>
    <w:p xmlns:wp14="http://schemas.microsoft.com/office/word/2010/wordml" w:rsidRPr="00734812" w:rsidR="000C4B72" w:rsidP="00D1616C" w:rsidRDefault="000C4B72" w14:paraId="6A05A809" wp14:textId="77777777">
      <w:pPr>
        <w:rPr>
          <w:rFonts w:ascii="Open Sans" w:hAnsi="Open Sans" w:cs="Open Sans"/>
          <w:color w:val="1F497D" w:themeColor="text2"/>
        </w:rPr>
      </w:pPr>
    </w:p>
    <w:p xmlns:wp14="http://schemas.microsoft.com/office/word/2010/wordml" w:rsidRPr="00734812" w:rsidR="000C4B72" w:rsidP="00D1616C" w:rsidRDefault="000C4B72" w14:paraId="3FDB65EE" wp14:textId="77777777">
      <w:pPr>
        <w:ind w:left="2880" w:hanging="2880"/>
        <w:rPr>
          <w:rFonts w:ascii="Open Sans" w:hAnsi="Open Sans" w:cs="Open Sans"/>
          <w:color w:val="1F497D" w:themeColor="text2"/>
        </w:rPr>
      </w:pPr>
      <w:r w:rsidRPr="691AF0BE" w:rsidR="77DBB867">
        <w:rPr>
          <w:rFonts w:ascii="Open Sans" w:hAnsi="Open Sans" w:cs="Open Sans"/>
          <w:color w:val="1F497D" w:themeColor="text2" w:themeTint="FF" w:themeShade="FF"/>
        </w:rPr>
        <w:t xml:space="preserve">RESPONSIBLE FOR:        </w:t>
      </w:r>
      <w:r>
        <w:tab/>
      </w:r>
      <w:r w:rsidRPr="691AF0BE" w:rsidR="431309A2">
        <w:rPr>
          <w:rFonts w:ascii="Open Sans" w:hAnsi="Open Sans" w:cs="Open Sans"/>
          <w:color w:val="1F497D" w:themeColor="text2" w:themeTint="FF" w:themeShade="FF"/>
        </w:rPr>
        <w:t xml:space="preserve">Volunteers </w:t>
      </w:r>
    </w:p>
    <w:p xmlns:wp14="http://schemas.microsoft.com/office/word/2010/wordml" w:rsidRPr="00734812" w:rsidR="000C4B72" w:rsidP="00D1616C" w:rsidRDefault="000C4B72" w14:paraId="5A39BBE3" wp14:textId="77777777">
      <w:pPr>
        <w:rPr>
          <w:rFonts w:ascii="Open Sans" w:hAnsi="Open Sans" w:cs="Open Sans"/>
          <w:color w:val="1F497D" w:themeColor="text2"/>
        </w:rPr>
      </w:pPr>
    </w:p>
    <w:p xmlns:wp14="http://schemas.microsoft.com/office/word/2010/wordml" w:rsidRPr="00734812" w:rsidR="000C4B72" w:rsidP="00D1616C" w:rsidRDefault="000C4B72" w14:paraId="24754B2A" wp14:textId="65482D29">
      <w:pPr>
        <w:ind w:left="2880" w:hanging="2880"/>
        <w:rPr>
          <w:rFonts w:ascii="Open Sans" w:hAnsi="Open Sans" w:cs="Open Sans"/>
          <w:color w:val="1F497D" w:themeColor="text2"/>
        </w:rPr>
      </w:pPr>
      <w:r w:rsidRPr="356897E0" w:rsidR="17B5C9C1">
        <w:rPr>
          <w:rFonts w:ascii="Open Sans" w:hAnsi="Open Sans" w:cs="Open Sans"/>
          <w:color w:val="1F487C"/>
        </w:rPr>
        <w:t>LOCATION:</w:t>
      </w:r>
      <w:r>
        <w:tab/>
      </w:r>
      <w:r w:rsidRPr="356897E0" w:rsidR="7C4B3836">
        <w:rPr>
          <w:rFonts w:ascii="Open Sans" w:hAnsi="Open Sans"/>
          <w:color w:val="1F487C"/>
          <w:lang w:val="en-US"/>
        </w:rPr>
        <w:t>The postholder will have a normal place of work at our offices in Battersea Library or Roehampton</w:t>
      </w:r>
      <w:r w:rsidRPr="356897E0" w:rsidR="1F30319D">
        <w:rPr>
          <w:rFonts w:ascii="Open Sans" w:hAnsi="Open Sans"/>
          <w:color w:val="1F487C"/>
          <w:lang w:val="en-US"/>
        </w:rPr>
        <w:t xml:space="preserve"> and</w:t>
      </w:r>
      <w:r w:rsidRPr="356897E0" w:rsidR="1F30319D">
        <w:rPr>
          <w:rFonts w:ascii="Open Sans" w:hAnsi="Open Sans"/>
          <w:color w:val="1F487C"/>
          <w:lang w:val="en-US"/>
        </w:rPr>
        <w:t xml:space="preserve"> at several outreach locations at venues across Wandsworth</w:t>
      </w:r>
      <w:r w:rsidRPr="356897E0" w:rsidR="7C4B3836">
        <w:rPr>
          <w:rFonts w:ascii="Open Sans" w:hAnsi="Open Sans"/>
          <w:color w:val="1F487C"/>
          <w:lang w:val="en-US"/>
        </w:rPr>
        <w:t>.</w:t>
      </w:r>
      <w:r w:rsidRPr="356897E0" w:rsidR="7C4B3836">
        <w:rPr>
          <w:rFonts w:ascii="Open Sans" w:hAnsi="Open Sans"/>
          <w:color w:val="1F487C"/>
          <w:lang w:val="en-US"/>
        </w:rPr>
        <w:t xml:space="preserve">  Some working from home is possible.</w:t>
      </w:r>
      <w:r w:rsidRPr="356897E0" w:rsidR="654D6B7B">
        <w:rPr>
          <w:rFonts w:ascii="Open Sans" w:hAnsi="Open Sans"/>
          <w:color w:val="1F487C"/>
          <w:lang w:val="en-US"/>
        </w:rPr>
        <w:t xml:space="preserve"> </w:t>
      </w:r>
      <w:r w:rsidRPr="356897E0" w:rsidR="7C4B3836">
        <w:rPr>
          <w:rFonts w:ascii="Open Sans" w:hAnsi="Open Sans" w:cs="Open Sans"/>
          <w:color w:val="1F487C"/>
        </w:rPr>
        <w:t>The post-holder</w:t>
      </w:r>
      <w:r w:rsidRPr="356897E0" w:rsidR="035E902D">
        <w:rPr>
          <w:rFonts w:ascii="Open Sans" w:hAnsi="Open Sans" w:cs="Open Sans"/>
          <w:color w:val="1F487C"/>
        </w:rPr>
        <w:t xml:space="preserve"> may be required to work anywhere in Wandsworth.</w:t>
      </w:r>
    </w:p>
    <w:p xmlns:wp14="http://schemas.microsoft.com/office/word/2010/wordml" w:rsidRPr="00734812" w:rsidR="003A7F64" w:rsidP="691AF0BE" w:rsidRDefault="003A7F64" w14:paraId="41C8F396" wp14:textId="77777777">
      <w:pPr>
        <w:rPr>
          <w:rFonts w:ascii="Open Sans" w:hAnsi="Open Sans" w:cs="Open Sans"/>
          <w:b w:val="1"/>
          <w:bCs w:val="1"/>
          <w:color w:val="1F497D" w:themeColor="text2"/>
        </w:rPr>
      </w:pPr>
    </w:p>
    <w:p xmlns:wp14="http://schemas.microsoft.com/office/word/2010/wordml" w:rsidRPr="00734812" w:rsidR="00CB10ED" w:rsidP="691AF0BE" w:rsidRDefault="00CB10ED" w14:paraId="38A9835A" wp14:textId="77777777">
      <w:pPr>
        <w:rPr>
          <w:rFonts w:ascii="Open Sans" w:hAnsi="Open Sans" w:cs="Open Sans"/>
          <w:b w:val="1"/>
          <w:bCs w:val="1"/>
          <w:color w:val="1F497D" w:themeColor="text2"/>
        </w:rPr>
      </w:pPr>
      <w:r w:rsidRPr="691AF0BE" w:rsidR="10E87752">
        <w:rPr>
          <w:rFonts w:ascii="Open Sans" w:hAnsi="Open Sans" w:cs="Open Sans"/>
          <w:b w:val="1"/>
          <w:bCs w:val="1"/>
          <w:color w:val="1F497D" w:themeColor="text2" w:themeTint="FF" w:themeShade="FF"/>
        </w:rPr>
        <w:t>BACKGROUND</w:t>
      </w:r>
    </w:p>
    <w:p xmlns:wp14="http://schemas.microsoft.com/office/word/2010/wordml" w:rsidRPr="00734812" w:rsidR="00CB10ED" w:rsidP="00D1616C" w:rsidRDefault="00CB10ED" w14:paraId="72A3D3EC" wp14:textId="77777777">
      <w:pPr>
        <w:rPr>
          <w:rFonts w:ascii="Open Sans" w:hAnsi="Open Sans" w:eastAsia="Open Sans" w:cs="Open Sans"/>
          <w:color w:val="1F497D" w:themeColor="text2"/>
        </w:rPr>
      </w:pPr>
    </w:p>
    <w:p xmlns:wp14="http://schemas.microsoft.com/office/word/2010/wordml" w:rsidR="00CB10ED" w:rsidP="691AF0BE" w:rsidRDefault="00CB10ED" w14:paraId="06CDA107" wp14:textId="510A1636">
      <w:pPr>
        <w:rPr>
          <w:rFonts w:ascii="Open Sans" w:hAnsi="Open Sans" w:cs="Open Sans"/>
          <w:color w:val="1F487C" w:themeColor="text2"/>
          <w:lang w:val="en-US"/>
        </w:rPr>
      </w:pPr>
      <w:r w:rsidRPr="691AF0BE" w:rsidR="6D20BD53">
        <w:rPr>
          <w:rFonts w:ascii="Open Sans" w:hAnsi="Open Sans" w:eastAsia="Open Sans" w:cs="Open Sans"/>
          <w:color w:val="1F487C"/>
        </w:rPr>
        <w:t xml:space="preserve"> Citizens Advice Wandsworth (CAW), part of the national Citizens Advice network,</w:t>
      </w:r>
      <w:r w:rsidRPr="691AF0BE" w:rsidR="6D20BD53">
        <w:rPr>
          <w:rFonts w:ascii="Open Sans" w:hAnsi="Open Sans" w:cs="Open Sans"/>
          <w:color w:val="1F487C"/>
          <w:lang w:val="en-US"/>
        </w:rPr>
        <w:t xml:space="preserve"> is a thriving advice </w:t>
      </w:r>
      <w:r w:rsidRPr="691AF0BE" w:rsidR="6D20BD53">
        <w:rPr>
          <w:rFonts w:ascii="Open Sans" w:hAnsi="Open Sans" w:cs="Open Sans"/>
          <w:color w:val="1F487C"/>
          <w:lang w:val="en-US"/>
        </w:rPr>
        <w:t>organisation</w:t>
      </w:r>
      <w:r w:rsidRPr="691AF0BE" w:rsidR="6D20BD53">
        <w:rPr>
          <w:rFonts w:ascii="Open Sans" w:hAnsi="Open Sans" w:cs="Open Sans"/>
          <w:color w:val="1F487C"/>
          <w:lang w:val="en-US"/>
        </w:rPr>
        <w:t xml:space="preserve"> that provides information, advice and casework support to 13,000 local people per year.  We’re proud of the number of residents we support and we acknowledge that we cannot meet local demand for advice.  For this </w:t>
      </w:r>
      <w:r w:rsidRPr="691AF0BE" w:rsidR="6D20BD53">
        <w:rPr>
          <w:rFonts w:ascii="Open Sans" w:hAnsi="Open Sans" w:cs="Open Sans"/>
          <w:color w:val="1F487C"/>
          <w:lang w:val="en-US"/>
        </w:rPr>
        <w:t>reason,</w:t>
      </w:r>
      <w:r w:rsidRPr="691AF0BE" w:rsidR="6D20BD53">
        <w:rPr>
          <w:rFonts w:ascii="Open Sans" w:hAnsi="Open Sans" w:cs="Open Sans"/>
          <w:color w:val="1F487C"/>
          <w:lang w:val="en-US"/>
        </w:rPr>
        <w:t xml:space="preserve"> we place equal value on preventative work; local advocacy, collaboration, capacity-building and partnership development.  In addition to our core advice service, funded by Wandsworth Council, we have a growing range of projects, funded from sources including trusts</w:t>
      </w:r>
      <w:r w:rsidRPr="691AF0BE" w:rsidR="37B0E8E0">
        <w:rPr>
          <w:rFonts w:ascii="Open Sans" w:hAnsi="Open Sans" w:cs="Open Sans"/>
          <w:color w:val="1F487C"/>
          <w:lang w:val="en-US"/>
        </w:rPr>
        <w:t xml:space="preserve"> </w:t>
      </w:r>
      <w:r w:rsidRPr="691AF0BE" w:rsidR="6D20BD53">
        <w:rPr>
          <w:rFonts w:ascii="Open Sans" w:hAnsi="Open Sans" w:cs="Open Sans"/>
          <w:color w:val="1F487C"/>
          <w:lang w:val="en-US"/>
        </w:rPr>
        <w:t xml:space="preserve">and foundations, </w:t>
      </w:r>
      <w:r w:rsidRPr="691AF0BE" w:rsidR="37B0E8E0">
        <w:rPr>
          <w:rFonts w:ascii="Open Sans" w:hAnsi="Open Sans" w:cs="Open Sans"/>
          <w:color w:val="1F487C"/>
          <w:lang w:val="en-US"/>
        </w:rPr>
        <w:t>central government</w:t>
      </w:r>
      <w:r w:rsidRPr="691AF0BE" w:rsidR="6D20BD53">
        <w:rPr>
          <w:rFonts w:ascii="Open Sans" w:hAnsi="Open Sans" w:cs="Open Sans"/>
          <w:color w:val="1F487C"/>
          <w:lang w:val="en-US"/>
        </w:rPr>
        <w:t xml:space="preserve"> and the local Clinical Commissioning Group.   These projects enable us to target our advice service to different groups of the local population, targeting those who need it most.</w:t>
      </w:r>
    </w:p>
    <w:p w:rsidR="691AF0BE" w:rsidP="691AF0BE" w:rsidRDefault="691AF0BE" w14:paraId="6695ADD9" w14:textId="5B28CB41">
      <w:pPr>
        <w:pStyle w:val="Normal"/>
        <w:rPr>
          <w:rFonts w:ascii="Arial" w:hAnsi="Arial" w:eastAsia="Times New Roman" w:cs="Times New Roman"/>
          <w:color w:val="1F487C"/>
          <w:sz w:val="24"/>
          <w:szCs w:val="24"/>
          <w:lang w:val="en-US"/>
        </w:rPr>
      </w:pPr>
    </w:p>
    <w:p w:rsidR="691AF0BE" w:rsidP="691AF0BE" w:rsidRDefault="691AF0BE" w14:paraId="0C5B6323" w14:textId="57410010">
      <w:pPr>
        <w:pStyle w:val="Normal"/>
        <w:rPr>
          <w:rFonts w:ascii="Open Sans" w:hAnsi="Open Sans" w:eastAsia="Times New Roman" w:cs="Open Sans"/>
          <w:b w:val="1"/>
          <w:bCs w:val="1"/>
          <w:color w:val="1F487C"/>
          <w:sz w:val="24"/>
          <w:szCs w:val="24"/>
          <w:lang w:val="en-US"/>
        </w:rPr>
      </w:pPr>
      <w:r w:rsidRPr="691AF0BE" w:rsidR="691AF0BE">
        <w:rPr>
          <w:rFonts w:ascii="Open Sans" w:hAnsi="Open Sans" w:eastAsia="Times New Roman" w:cs="Open Sans"/>
          <w:b w:val="1"/>
          <w:bCs w:val="1"/>
          <w:color w:val="1F487C"/>
          <w:sz w:val="24"/>
          <w:szCs w:val="24"/>
          <w:lang w:val="en-US"/>
        </w:rPr>
        <w:t>Project Background Role 1 – Foodbank Adviser</w:t>
      </w:r>
    </w:p>
    <w:p xmlns:wp14="http://schemas.microsoft.com/office/word/2010/wordml" w:rsidR="00C51D68" w:rsidP="00D1616C" w:rsidRDefault="00C51D68" w14:paraId="0E27B00A" wp14:textId="77777777">
      <w:pPr>
        <w:rPr>
          <w:rFonts w:ascii="Open Sans" w:hAnsi="Open Sans" w:cs="Open Sans"/>
          <w:color w:val="1F497D" w:themeColor="text2"/>
          <w:lang w:val="en-US"/>
        </w:rPr>
      </w:pPr>
    </w:p>
    <w:p xmlns:wp14="http://schemas.microsoft.com/office/word/2010/wordml" w:rsidR="00CB10ED" w:rsidP="691AF0BE" w:rsidRDefault="00CB10ED" w14:paraId="71D2922A" wp14:textId="7EE6968B">
      <w:pPr>
        <w:widowControl w:val="0"/>
        <w:rPr>
          <w:rFonts w:ascii="Open Sans" w:hAnsi="Open Sans" w:cs="Open Sans"/>
          <w:color w:val="1F487C"/>
        </w:rPr>
      </w:pPr>
      <w:r w:rsidRPr="356897E0" w:rsidR="1F30319D">
        <w:rPr>
          <w:rFonts w:ascii="Open Sans" w:hAnsi="Open Sans" w:cs="Open Sans"/>
          <w:color w:val="1F487C"/>
        </w:rPr>
        <w:t xml:space="preserve">The Foodbank Advice Project is one of our most well-established partnerships.  </w:t>
      </w:r>
      <w:r w:rsidRPr="356897E0" w:rsidR="1F30319D">
        <w:rPr>
          <w:rFonts w:ascii="Open Sans" w:hAnsi="Open Sans" w:cs="Open Sans"/>
          <w:color w:val="1F487C"/>
        </w:rPr>
        <w:t xml:space="preserve">Citizens Advice Wandsworth and </w:t>
      </w:r>
      <w:hyperlink r:id="R1bc8a3c8fe4344ea">
        <w:r w:rsidRPr="356897E0" w:rsidR="1F30319D">
          <w:rPr>
            <w:rStyle w:val="Hyperlink"/>
            <w:rFonts w:ascii="Open Sans" w:hAnsi="Open Sans" w:cs="Open Sans"/>
          </w:rPr>
          <w:t>Wandsworth Foodbank</w:t>
        </w:r>
      </w:hyperlink>
      <w:r w:rsidRPr="356897E0" w:rsidR="1F30319D">
        <w:rPr>
          <w:rFonts w:ascii="Open Sans" w:hAnsi="Open Sans" w:cs="Open Sans"/>
          <w:color w:val="1F487C"/>
        </w:rPr>
        <w:t xml:space="preserve"> have implemented a successful project to provide advice and casework support to Foodbank guests for over seven years. This impactful project</w:t>
      </w:r>
      <w:r w:rsidRPr="356897E0" w:rsidR="1F30319D">
        <w:rPr>
          <w:rFonts w:ascii="Open Sans" w:hAnsi="Open Sans" w:cs="Open Sans"/>
          <w:color w:val="1F487C"/>
        </w:rPr>
        <w:t xml:space="preserve"> tackle</w:t>
      </w:r>
      <w:r w:rsidRPr="356897E0" w:rsidR="1F30319D">
        <w:rPr>
          <w:rFonts w:ascii="Open Sans" w:hAnsi="Open Sans" w:cs="Open Sans"/>
          <w:color w:val="1F487C"/>
        </w:rPr>
        <w:t>s</w:t>
      </w:r>
      <w:r w:rsidRPr="356897E0" w:rsidR="1F30319D">
        <w:rPr>
          <w:rFonts w:ascii="Open Sans" w:hAnsi="Open Sans" w:cs="Open Sans"/>
          <w:color w:val="1F487C"/>
        </w:rPr>
        <w:t xml:space="preserve"> underlying causes of</w:t>
      </w:r>
      <w:r w:rsidRPr="356897E0" w:rsidR="45396342">
        <w:rPr>
          <w:rFonts w:ascii="Open Sans" w:hAnsi="Open Sans" w:cs="Open Sans"/>
          <w:color w:val="1F487C"/>
        </w:rPr>
        <w:t xml:space="preserve"> poverty and</w:t>
      </w:r>
      <w:r w:rsidRPr="356897E0" w:rsidR="1F30319D">
        <w:rPr>
          <w:rFonts w:ascii="Open Sans" w:hAnsi="Open Sans" w:cs="Open Sans"/>
          <w:color w:val="1F487C"/>
        </w:rPr>
        <w:t xml:space="preserve"> food </w:t>
      </w:r>
      <w:r w:rsidRPr="356897E0" w:rsidR="45396342">
        <w:rPr>
          <w:rFonts w:ascii="Open Sans" w:hAnsi="Open Sans" w:cs="Open Sans"/>
          <w:color w:val="1F487C"/>
        </w:rPr>
        <w:t xml:space="preserve">insecurity </w:t>
      </w:r>
      <w:r w:rsidRPr="356897E0" w:rsidR="1F30319D">
        <w:rPr>
          <w:rFonts w:ascii="Open Sans" w:hAnsi="Open Sans" w:cs="Open Sans"/>
          <w:color w:val="1F487C"/>
        </w:rPr>
        <w:t>by providing advice, casework and budgeting support for Foodbank users aiming to</w:t>
      </w:r>
      <w:r w:rsidRPr="356897E0" w:rsidR="1F30319D">
        <w:rPr>
          <w:rFonts w:ascii="Open Sans" w:hAnsi="Open Sans" w:cs="Open Sans"/>
          <w:color w:val="1F487C"/>
        </w:rPr>
        <w:t xml:space="preserve"> reduce their need for Foodbank support. The successful applicant will become part of a well-established team of four paid advisers working alongside both CAW and Foodbank team volunteers.</w:t>
      </w:r>
    </w:p>
    <w:p xmlns:wp14="http://schemas.microsoft.com/office/word/2010/wordml" w:rsidR="00CB10ED" w:rsidP="691AF0BE" w:rsidRDefault="00CB10ED" w14:paraId="77ECB2E5" wp14:textId="17475292">
      <w:pPr>
        <w:widowControl w:val="0"/>
        <w:rPr>
          <w:rFonts w:ascii="Open Sans" w:hAnsi="Open Sans" w:cs="Open Sans"/>
          <w:b w:val="1"/>
          <w:bCs w:val="1"/>
          <w:color w:val="1F487C" w:themeColor="text2" w:themeTint="FF" w:themeShade="FF"/>
        </w:rPr>
      </w:pPr>
    </w:p>
    <w:p xmlns:wp14="http://schemas.microsoft.com/office/word/2010/wordml" w:rsidR="00CB10ED" w:rsidP="00D1616C" w:rsidRDefault="00CB10ED" w14:paraId="4B94D5A5" wp14:textId="047AEAFE">
      <w:pPr>
        <w:widowControl w:val="0"/>
        <w:rPr>
          <w:rFonts w:ascii="Open Sans" w:hAnsi="Open Sans" w:cs="Open Sans"/>
          <w:color w:val="1F497D" w:themeColor="text2"/>
          <w:lang w:val="en-US"/>
        </w:rPr>
      </w:pPr>
      <w:r w:rsidRPr="691AF0BE" w:rsidR="37B0E8E0">
        <w:rPr>
          <w:rFonts w:ascii="Open Sans" w:hAnsi="Open Sans" w:cs="Open Sans"/>
          <w:b w:val="1"/>
          <w:bCs w:val="1"/>
          <w:color w:val="1F487C"/>
        </w:rPr>
        <w:t xml:space="preserve">ROLE PURPOSE </w:t>
      </w:r>
    </w:p>
    <w:p xmlns:wp14="http://schemas.microsoft.com/office/word/2010/wordml" w:rsidRPr="00D65A26" w:rsidR="00C51D68" w:rsidP="691AF0BE" w:rsidRDefault="001A6441" w14:paraId="0847F21B" wp14:textId="62A20A9A">
      <w:pPr>
        <w:pStyle w:val="ListParagraph"/>
        <w:numPr>
          <w:ilvl w:val="0"/>
          <w:numId w:val="38"/>
        </w:numPr>
        <w:spacing w:line="276" w:lineRule="auto"/>
        <w:rPr>
          <w:rFonts w:ascii="Open Sans" w:hAnsi="Open Sans" w:eastAsia="Open Sans" w:cs="Open Sans"/>
          <w:color w:val="1F497D" w:themeColor="text2" w:themeTint="FF" w:themeShade="FF"/>
          <w:sz w:val="24"/>
          <w:szCs w:val="24"/>
        </w:rPr>
      </w:pPr>
      <w:r w:rsidRPr="691AF0BE" w:rsidR="637725A6">
        <w:rPr>
          <w:rFonts w:ascii="Open Sans" w:hAnsi="Open Sans" w:cs="Open Sans"/>
          <w:color w:val="1F487C"/>
        </w:rPr>
        <w:t>To provide hi</w:t>
      </w:r>
      <w:r w:rsidRPr="691AF0BE" w:rsidR="4F1BF26C">
        <w:rPr>
          <w:rFonts w:ascii="Open Sans" w:hAnsi="Open Sans" w:cs="Open Sans"/>
          <w:color w:val="1F487C"/>
        </w:rPr>
        <w:t xml:space="preserve">gh quality information, signposting, </w:t>
      </w:r>
      <w:r w:rsidRPr="691AF0BE" w:rsidR="05393602">
        <w:rPr>
          <w:rFonts w:ascii="Open Sans" w:hAnsi="Open Sans" w:cs="Open Sans"/>
          <w:color w:val="1F487C"/>
        </w:rPr>
        <w:t>advice,</w:t>
      </w:r>
      <w:r w:rsidRPr="691AF0BE" w:rsidR="4F1BF26C">
        <w:rPr>
          <w:rFonts w:ascii="Open Sans" w:hAnsi="Open Sans" w:cs="Open Sans"/>
          <w:color w:val="1F487C"/>
        </w:rPr>
        <w:t xml:space="preserve"> casework </w:t>
      </w:r>
      <w:r w:rsidRPr="691AF0BE" w:rsidR="4F1BF26C">
        <w:rPr>
          <w:rFonts w:ascii="Open Sans" w:hAnsi="Open Sans" w:cs="Open Sans"/>
          <w:color w:val="1F487C"/>
        </w:rPr>
        <w:t xml:space="preserve">and budgeting </w:t>
      </w:r>
      <w:r w:rsidRPr="691AF0BE" w:rsidR="4F1BF26C">
        <w:rPr>
          <w:rFonts w:ascii="Open Sans" w:hAnsi="Open Sans" w:cs="Open Sans"/>
          <w:color w:val="1F487C"/>
        </w:rPr>
        <w:t xml:space="preserve">support for clients referred by Wandsworth Foodbank </w:t>
      </w:r>
    </w:p>
    <w:p xmlns:wp14="http://schemas.microsoft.com/office/word/2010/wordml" w:rsidRPr="00D65A26" w:rsidR="00C51D68" w:rsidP="691AF0BE" w:rsidRDefault="001A6441" w14:paraId="1EE65748" wp14:textId="27C98218">
      <w:pPr>
        <w:pStyle w:val="ListParagraph"/>
        <w:numPr>
          <w:ilvl w:val="0"/>
          <w:numId w:val="38"/>
        </w:numPr>
        <w:spacing w:line="276" w:lineRule="auto"/>
        <w:rPr>
          <w:color w:val="1F497D" w:themeColor="text2"/>
          <w:sz w:val="24"/>
          <w:szCs w:val="24"/>
        </w:rPr>
      </w:pPr>
      <w:r w:rsidRPr="691AF0BE" w:rsidR="637725A6">
        <w:rPr>
          <w:rFonts w:ascii="Open Sans" w:hAnsi="Open Sans" w:cs="Open Sans"/>
          <w:color w:val="1F487C"/>
        </w:rPr>
        <w:t xml:space="preserve">To support </w:t>
      </w:r>
      <w:r w:rsidRPr="691AF0BE" w:rsidR="4F1BF26C">
        <w:rPr>
          <w:rFonts w:ascii="Open Sans" w:hAnsi="Open Sans" w:cs="Open Sans"/>
          <w:color w:val="1F487C"/>
        </w:rPr>
        <w:t>Wandsworth Foodbank volunteers at Foodbank sessions to enable them to provide appropriate information and triage assessment.</w:t>
      </w:r>
    </w:p>
    <w:p xmlns:wp14="http://schemas.microsoft.com/office/word/2010/wordml" w:rsidRPr="00D65A26" w:rsidR="00C51D68" w:rsidP="691AF0BE" w:rsidRDefault="00C51D68" w14:paraId="16276C3E" wp14:textId="7721F222">
      <w:pPr>
        <w:pStyle w:val="ListParagraph"/>
        <w:numPr>
          <w:ilvl w:val="0"/>
          <w:numId w:val="38"/>
        </w:numPr>
        <w:spacing w:line="276" w:lineRule="auto"/>
        <w:rPr>
          <w:rFonts w:ascii="Open Sans" w:hAnsi="Open Sans" w:cs="Open Sans"/>
          <w:color w:val="1F497D" w:themeColor="text2"/>
        </w:rPr>
      </w:pPr>
      <w:r w:rsidRPr="691AF0BE" w:rsidR="4F1BF26C">
        <w:rPr>
          <w:rFonts w:ascii="Open Sans" w:hAnsi="Open Sans" w:cs="Open Sans"/>
          <w:color w:val="1F487C"/>
        </w:rPr>
        <w:t>To contribute to monitoring project progress, produce project reports and liaise with the funder and evaluator.</w:t>
      </w:r>
    </w:p>
    <w:p w:rsidR="0F5F5EFB" w:rsidP="691AF0BE" w:rsidRDefault="0F5F5EFB" w14:paraId="174043E4" w14:textId="55D1B2EE">
      <w:pPr>
        <w:pStyle w:val="ListParagraph"/>
        <w:numPr>
          <w:ilvl w:val="0"/>
          <w:numId w:val="38"/>
        </w:numPr>
        <w:spacing w:line="276" w:lineRule="auto"/>
        <w:rPr>
          <w:rFonts w:ascii="Open Sans" w:hAnsi="Open Sans" w:cs="Open Sans"/>
          <w:color w:val="1F487C" w:themeColor="text2" w:themeTint="FF" w:themeShade="FF"/>
        </w:rPr>
      </w:pPr>
      <w:r w:rsidRPr="691AF0BE" w:rsidR="637725A6">
        <w:rPr>
          <w:rFonts w:ascii="Open Sans" w:hAnsi="Open Sans" w:cs="Open Sans"/>
          <w:color w:val="1F487C"/>
        </w:rPr>
        <w:t>To identify and take</w:t>
      </w:r>
      <w:r w:rsidRPr="691AF0BE" w:rsidR="4F1BF26C">
        <w:rPr>
          <w:rFonts w:ascii="Open Sans" w:hAnsi="Open Sans" w:cs="Open Sans"/>
          <w:color w:val="1F487C"/>
        </w:rPr>
        <w:t xml:space="preserve"> action on policy, research and campaign issues arising from the Foodbank Advice Project in particular</w:t>
      </w:r>
      <w:r w:rsidRPr="691AF0BE" w:rsidR="0F6C79CE">
        <w:rPr>
          <w:rFonts w:ascii="Open Sans" w:hAnsi="Open Sans" w:cs="Open Sans"/>
          <w:color w:val="1F487C"/>
        </w:rPr>
        <w:t>.</w:t>
      </w:r>
    </w:p>
    <w:p w:rsidR="691AF0BE" w:rsidP="691AF0BE" w:rsidRDefault="691AF0BE" w14:paraId="7AA326DE" w14:textId="287F9D85">
      <w:pPr>
        <w:pStyle w:val="Normal"/>
        <w:spacing w:line="276" w:lineRule="auto"/>
        <w:rPr>
          <w:rFonts w:ascii="Arial" w:hAnsi="Arial" w:eastAsia="Times New Roman" w:cs="Times New Roman"/>
          <w:color w:val="1F497D" w:themeColor="text2" w:themeTint="FF" w:themeShade="FF"/>
          <w:sz w:val="24"/>
          <w:szCs w:val="24"/>
        </w:rPr>
      </w:pPr>
    </w:p>
    <w:p w:rsidR="691AF0BE" w:rsidP="691AF0BE" w:rsidRDefault="691AF0BE" w14:paraId="3AC4E5FE" w14:textId="186899C0">
      <w:pPr>
        <w:pStyle w:val="Normal"/>
        <w:rPr>
          <w:rFonts w:ascii="Open Sans" w:hAnsi="Open Sans" w:eastAsia="Times New Roman" w:cs="Open Sans"/>
          <w:b w:val="1"/>
          <w:bCs w:val="1"/>
          <w:color w:val="1F487C"/>
          <w:sz w:val="24"/>
          <w:szCs w:val="24"/>
          <w:lang w:val="en-US"/>
        </w:rPr>
      </w:pPr>
      <w:r w:rsidRPr="691AF0BE" w:rsidR="691AF0BE">
        <w:rPr>
          <w:rFonts w:ascii="Open Sans" w:hAnsi="Open Sans" w:eastAsia="Times New Roman" w:cs="Open Sans"/>
          <w:b w:val="1"/>
          <w:bCs w:val="1"/>
          <w:color w:val="1F487C"/>
          <w:sz w:val="24"/>
          <w:szCs w:val="24"/>
          <w:lang w:val="en-US"/>
        </w:rPr>
        <w:t>Project Background Role 2 – Crisis Adviser</w:t>
      </w:r>
    </w:p>
    <w:p w:rsidR="691AF0BE" w:rsidP="691AF0BE" w:rsidRDefault="691AF0BE" w14:paraId="28463FD0" w14:textId="0464D42C">
      <w:pPr>
        <w:pStyle w:val="Normal"/>
        <w:rPr>
          <w:rFonts w:ascii="Arial" w:hAnsi="Arial" w:eastAsia="Times New Roman" w:cs="Times New Roman"/>
          <w:b w:val="1"/>
          <w:bCs w:val="1"/>
          <w:color w:val="1F487C"/>
          <w:sz w:val="24"/>
          <w:szCs w:val="24"/>
          <w:lang w:val="en-US"/>
        </w:rPr>
      </w:pPr>
    </w:p>
    <w:p w:rsidR="691AF0BE" w:rsidP="691AF0BE" w:rsidRDefault="691AF0BE" w14:paraId="1A6571BB" w14:textId="03AC35BA">
      <w:pPr>
        <w:jc w:val="both"/>
        <w:rPr>
          <w:rFonts w:ascii="Open Sans" w:hAnsi="Open Sans" w:eastAsia="Open Sans" w:cs="Open Sans"/>
          <w:b w:val="0"/>
          <w:bCs w:val="0"/>
          <w:i w:val="0"/>
          <w:iCs w:val="0"/>
          <w:caps w:val="0"/>
          <w:smallCaps w:val="0"/>
          <w:noProof w:val="0"/>
          <w:color w:val="004B88"/>
          <w:sz w:val="24"/>
          <w:szCs w:val="24"/>
          <w:lang w:val="en-US"/>
        </w:rPr>
      </w:pPr>
      <w:r w:rsidRPr="691AF0BE" w:rsidR="691AF0BE">
        <w:rPr>
          <w:rFonts w:ascii="Open Sans" w:hAnsi="Open Sans" w:eastAsia="Open Sans" w:cs="Open Sans"/>
          <w:b w:val="0"/>
          <w:bCs w:val="0"/>
          <w:i w:val="0"/>
          <w:iCs w:val="0"/>
          <w:caps w:val="0"/>
          <w:smallCaps w:val="0"/>
          <w:noProof w:val="0"/>
          <w:color w:val="004B88"/>
          <w:sz w:val="24"/>
          <w:szCs w:val="24"/>
          <w:lang w:val="en-GB"/>
        </w:rPr>
        <w:t xml:space="preserve">The Caseworker (Crisis Project) will work on </w:t>
      </w:r>
      <w:proofErr w:type="gramStart"/>
      <w:r w:rsidRPr="691AF0BE" w:rsidR="691AF0BE">
        <w:rPr>
          <w:rFonts w:ascii="Open Sans" w:hAnsi="Open Sans" w:eastAsia="Open Sans" w:cs="Open Sans"/>
          <w:b w:val="0"/>
          <w:bCs w:val="0"/>
          <w:i w:val="0"/>
          <w:iCs w:val="0"/>
          <w:caps w:val="0"/>
          <w:smallCaps w:val="0"/>
          <w:noProof w:val="0"/>
          <w:color w:val="004B88"/>
          <w:sz w:val="24"/>
          <w:szCs w:val="24"/>
          <w:lang w:val="en-GB"/>
        </w:rPr>
        <w:t>our</w:t>
      </w:r>
      <w:proofErr w:type="gramEnd"/>
      <w:r w:rsidRPr="691AF0BE" w:rsidR="691AF0BE">
        <w:rPr>
          <w:rFonts w:ascii="Open Sans" w:hAnsi="Open Sans" w:eastAsia="Open Sans" w:cs="Open Sans"/>
          <w:b w:val="0"/>
          <w:bCs w:val="0"/>
          <w:i w:val="0"/>
          <w:iCs w:val="0"/>
          <w:caps w:val="0"/>
          <w:smallCaps w:val="0"/>
          <w:noProof w:val="0"/>
          <w:color w:val="004B88"/>
          <w:sz w:val="24"/>
          <w:szCs w:val="24"/>
          <w:lang w:val="en-GB"/>
        </w:rPr>
        <w:t xml:space="preserve"> </w:t>
      </w:r>
      <w:hyperlink r:id="Ref06ea66f15941db">
        <w:r w:rsidRPr="691AF0BE" w:rsidR="691AF0BE">
          <w:rPr>
            <w:rStyle w:val="Hyperlink"/>
            <w:rFonts w:ascii="Open Sans" w:hAnsi="Open Sans" w:eastAsia="Open Sans" w:cs="Open Sans"/>
            <w:b w:val="0"/>
            <w:bCs w:val="0"/>
            <w:i w:val="0"/>
            <w:iCs w:val="0"/>
            <w:caps w:val="0"/>
            <w:smallCaps w:val="0"/>
            <w:strike w:val="0"/>
            <w:dstrike w:val="0"/>
            <w:noProof w:val="0"/>
            <w:sz w:val="24"/>
            <w:szCs w:val="24"/>
            <w:lang w:val="en-GB"/>
          </w:rPr>
          <w:t>Hardship Crisis</w:t>
        </w:r>
      </w:hyperlink>
      <w:r w:rsidRPr="691AF0BE" w:rsidR="691AF0BE">
        <w:rPr>
          <w:rFonts w:ascii="Open Sans" w:hAnsi="Open Sans" w:eastAsia="Open Sans" w:cs="Open Sans"/>
          <w:b w:val="0"/>
          <w:bCs w:val="0"/>
          <w:i w:val="0"/>
          <w:iCs w:val="0"/>
          <w:caps w:val="0"/>
          <w:smallCaps w:val="0"/>
          <w:noProof w:val="0"/>
          <w:color w:val="004B88"/>
          <w:sz w:val="24"/>
          <w:szCs w:val="24"/>
          <w:lang w:val="en-GB"/>
        </w:rPr>
        <w:t xml:space="preserve"> project. This project works in partnership with </w:t>
      </w:r>
      <w:hyperlink r:id="R82ae49299fff4f09">
        <w:r w:rsidRPr="691AF0BE" w:rsidR="691AF0BE">
          <w:rPr>
            <w:rStyle w:val="Hyperlink"/>
            <w:rFonts w:ascii="Open Sans" w:hAnsi="Open Sans" w:eastAsia="Open Sans" w:cs="Open Sans"/>
            <w:b w:val="0"/>
            <w:bCs w:val="0"/>
            <w:i w:val="0"/>
            <w:iCs w:val="0"/>
            <w:caps w:val="0"/>
            <w:smallCaps w:val="0"/>
            <w:strike w:val="0"/>
            <w:dstrike w:val="0"/>
            <w:noProof w:val="0"/>
            <w:sz w:val="24"/>
            <w:szCs w:val="24"/>
            <w:lang w:val="en-GB"/>
          </w:rPr>
          <w:t>Wandsworth Community Empowerment Network</w:t>
        </w:r>
      </w:hyperlink>
      <w:r w:rsidRPr="691AF0BE" w:rsidR="691AF0BE">
        <w:rPr>
          <w:rFonts w:ascii="Open Sans" w:hAnsi="Open Sans" w:eastAsia="Open Sans" w:cs="Open Sans"/>
          <w:b w:val="0"/>
          <w:bCs w:val="0"/>
          <w:i w:val="0"/>
          <w:iCs w:val="0"/>
          <w:caps w:val="0"/>
          <w:smallCaps w:val="0"/>
          <w:noProof w:val="0"/>
          <w:color w:val="004B88"/>
          <w:sz w:val="24"/>
          <w:szCs w:val="24"/>
          <w:lang w:val="en-GB"/>
        </w:rPr>
        <w:t xml:space="preserve"> to build capacity in faith and community groups, including foodbanks, in </w:t>
      </w:r>
      <w:hyperlink r:id="R5672398965924c24">
        <w:r w:rsidRPr="691AF0BE" w:rsidR="691AF0BE">
          <w:rPr>
            <w:rStyle w:val="Hyperlink"/>
            <w:rFonts w:ascii="Open Sans" w:hAnsi="Open Sans" w:eastAsia="Open Sans" w:cs="Open Sans"/>
            <w:b w:val="0"/>
            <w:bCs w:val="0"/>
            <w:i w:val="0"/>
            <w:iCs w:val="0"/>
            <w:caps w:val="0"/>
            <w:smallCaps w:val="0"/>
            <w:strike w:val="0"/>
            <w:dstrike w:val="0"/>
            <w:noProof w:val="0"/>
            <w:sz w:val="24"/>
            <w:szCs w:val="24"/>
            <w:lang w:val="en-GB"/>
          </w:rPr>
          <w:t>Advice First Aid</w:t>
        </w:r>
      </w:hyperlink>
      <w:r w:rsidRPr="691AF0BE" w:rsidR="691AF0BE">
        <w:rPr>
          <w:rFonts w:ascii="Open Sans" w:hAnsi="Open Sans" w:eastAsia="Open Sans" w:cs="Open Sans"/>
          <w:b w:val="0"/>
          <w:bCs w:val="0"/>
          <w:i w:val="0"/>
          <w:iCs w:val="0"/>
          <w:caps w:val="0"/>
          <w:smallCaps w:val="0"/>
          <w:noProof w:val="0"/>
          <w:color w:val="004B88"/>
          <w:sz w:val="24"/>
          <w:szCs w:val="24"/>
          <w:lang w:val="en-GB"/>
        </w:rPr>
        <w:t xml:space="preserve"> and support Wandsworth residents who are facing hardship and crisis referred by partner organisations across the borough with advice and casework support.  </w:t>
      </w:r>
    </w:p>
    <w:p w:rsidR="691AF0BE" w:rsidP="691AF0BE" w:rsidRDefault="691AF0BE" w14:paraId="77DD2F05" w14:textId="11A1E0A3">
      <w:pPr>
        <w:jc w:val="both"/>
        <w:rPr>
          <w:rFonts w:ascii="Open Sans" w:hAnsi="Open Sans" w:eastAsia="Open Sans" w:cs="Open Sans"/>
          <w:b w:val="0"/>
          <w:bCs w:val="0"/>
          <w:i w:val="0"/>
          <w:iCs w:val="0"/>
          <w:caps w:val="0"/>
          <w:smallCaps w:val="0"/>
          <w:noProof w:val="0"/>
          <w:color w:val="004B88"/>
          <w:sz w:val="24"/>
          <w:szCs w:val="24"/>
          <w:lang w:val="en-US"/>
        </w:rPr>
      </w:pPr>
    </w:p>
    <w:p w:rsidR="691AF0BE" w:rsidP="691AF0BE" w:rsidRDefault="691AF0BE" w14:paraId="28A6A774" w14:textId="630044C5">
      <w:pPr>
        <w:rPr>
          <w:rFonts w:ascii="Open Sans" w:hAnsi="Open Sans" w:eastAsia="Open Sans" w:cs="Open Sans"/>
          <w:b w:val="0"/>
          <w:bCs w:val="0"/>
          <w:i w:val="0"/>
          <w:iCs w:val="0"/>
          <w:caps w:val="0"/>
          <w:smallCaps w:val="0"/>
          <w:noProof w:val="0"/>
          <w:color w:val="004B88"/>
          <w:sz w:val="24"/>
          <w:szCs w:val="24"/>
          <w:lang w:val="en-US"/>
        </w:rPr>
      </w:pPr>
      <w:r w:rsidRPr="691AF0BE" w:rsidR="691AF0BE">
        <w:rPr>
          <w:rFonts w:ascii="Open Sans" w:hAnsi="Open Sans" w:eastAsia="Open Sans" w:cs="Open Sans"/>
          <w:b w:val="1"/>
          <w:bCs w:val="1"/>
          <w:i w:val="0"/>
          <w:iCs w:val="0"/>
          <w:caps w:val="0"/>
          <w:smallCaps w:val="0"/>
          <w:noProof w:val="0"/>
          <w:color w:val="004B88"/>
          <w:sz w:val="24"/>
          <w:szCs w:val="24"/>
          <w:lang w:val="en-GB"/>
        </w:rPr>
        <w:t>Role purpose</w:t>
      </w:r>
    </w:p>
    <w:p w:rsidR="691AF0BE" w:rsidP="691AF0BE" w:rsidRDefault="691AF0BE" w14:paraId="68EAD082" w14:textId="3940CD6C">
      <w:pPr>
        <w:pStyle w:val="ListParagraph"/>
        <w:numPr>
          <w:ilvl w:val="0"/>
          <w:numId w:val="41"/>
        </w:numPr>
        <w:rPr>
          <w:rFonts w:ascii="Open Sans" w:hAnsi="Open Sans" w:eastAsia="Open Sans" w:cs="Open Sans"/>
          <w:b w:val="0"/>
          <w:bCs w:val="0"/>
          <w:i w:val="0"/>
          <w:iCs w:val="0"/>
          <w:caps w:val="0"/>
          <w:smallCaps w:val="0"/>
          <w:noProof w:val="0"/>
          <w:color w:val="004B88"/>
          <w:sz w:val="24"/>
          <w:szCs w:val="24"/>
          <w:lang w:val="en-US"/>
        </w:rPr>
      </w:pPr>
      <w:r w:rsidRPr="691AF0BE" w:rsidR="691AF0BE">
        <w:rPr>
          <w:rFonts w:ascii="Open Sans" w:hAnsi="Open Sans" w:eastAsia="Open Sans" w:cs="Open Sans"/>
          <w:b w:val="0"/>
          <w:bCs w:val="0"/>
          <w:i w:val="0"/>
          <w:iCs w:val="0"/>
          <w:caps w:val="0"/>
          <w:smallCaps w:val="0"/>
          <w:noProof w:val="0"/>
          <w:color w:val="004B88"/>
          <w:sz w:val="24"/>
          <w:szCs w:val="24"/>
          <w:lang w:val="en-GB"/>
        </w:rPr>
        <w:t>To provide a high-quality information, signposting, advice and casework service to clients who are referred to us by Hardship Crisis Network community and voluntary sector partners.</w:t>
      </w:r>
    </w:p>
    <w:p w:rsidR="691AF0BE" w:rsidP="691AF0BE" w:rsidRDefault="691AF0BE" w14:paraId="1EB2439A" w14:textId="72E63DFF">
      <w:pPr>
        <w:pStyle w:val="ListParagraph"/>
        <w:numPr>
          <w:ilvl w:val="0"/>
          <w:numId w:val="41"/>
        </w:numPr>
        <w:rPr>
          <w:rFonts w:ascii="Open Sans" w:hAnsi="Open Sans" w:eastAsia="Open Sans" w:cs="Open Sans"/>
          <w:b w:val="0"/>
          <w:bCs w:val="0"/>
          <w:i w:val="0"/>
          <w:iCs w:val="0"/>
          <w:caps w:val="0"/>
          <w:smallCaps w:val="0"/>
          <w:noProof w:val="0"/>
          <w:color w:val="004B88"/>
          <w:sz w:val="24"/>
          <w:szCs w:val="24"/>
          <w:lang w:val="en-US"/>
        </w:rPr>
      </w:pPr>
      <w:r w:rsidRPr="691AF0BE" w:rsidR="691AF0BE">
        <w:rPr>
          <w:rFonts w:ascii="Open Sans" w:hAnsi="Open Sans" w:eastAsia="Open Sans" w:cs="Open Sans"/>
          <w:b w:val="0"/>
          <w:bCs w:val="0"/>
          <w:i w:val="0"/>
          <w:iCs w:val="0"/>
          <w:caps w:val="0"/>
          <w:smallCaps w:val="0"/>
          <w:noProof w:val="0"/>
          <w:color w:val="004B88"/>
          <w:sz w:val="24"/>
          <w:szCs w:val="24"/>
          <w:lang w:val="en-GB"/>
        </w:rPr>
        <w:t xml:space="preserve">Contribute to the capacity building of partners in Advice First Aid through delivering training, awareness raising and outreach sessions with WCEN and community partners, and proactively sharing knowledge and experience. </w:t>
      </w:r>
    </w:p>
    <w:p w:rsidR="691AF0BE" w:rsidP="691AF0BE" w:rsidRDefault="691AF0BE" w14:paraId="5791F2A4" w14:textId="7407FB35">
      <w:pPr>
        <w:pStyle w:val="ListParagraph"/>
        <w:numPr>
          <w:ilvl w:val="0"/>
          <w:numId w:val="41"/>
        </w:numPr>
        <w:rPr>
          <w:rFonts w:ascii="Open Sans" w:hAnsi="Open Sans" w:eastAsia="Open Sans" w:cs="Open Sans"/>
          <w:b w:val="0"/>
          <w:bCs w:val="0"/>
          <w:i w:val="0"/>
          <w:iCs w:val="0"/>
          <w:caps w:val="0"/>
          <w:smallCaps w:val="0"/>
          <w:noProof w:val="0"/>
          <w:color w:val="004B88"/>
          <w:sz w:val="24"/>
          <w:szCs w:val="24"/>
          <w:lang w:val="en-US"/>
        </w:rPr>
      </w:pPr>
      <w:r w:rsidRPr="691AF0BE" w:rsidR="691AF0BE">
        <w:rPr>
          <w:rFonts w:ascii="Open Sans" w:hAnsi="Open Sans" w:eastAsia="Open Sans" w:cs="Open Sans"/>
          <w:b w:val="0"/>
          <w:bCs w:val="0"/>
          <w:i w:val="0"/>
          <w:iCs w:val="0"/>
          <w:caps w:val="0"/>
          <w:smallCaps w:val="0"/>
          <w:noProof w:val="0"/>
          <w:color w:val="004B88"/>
          <w:sz w:val="24"/>
          <w:szCs w:val="24"/>
          <w:lang w:val="en-GB"/>
        </w:rPr>
        <w:t>Contribute to the development of the Hardship Crisis Network by contributing to network events and conferences</w:t>
      </w:r>
    </w:p>
    <w:p w:rsidR="691AF0BE" w:rsidP="691AF0BE" w:rsidRDefault="691AF0BE" w14:paraId="2F60E201" w14:textId="0BFE297B">
      <w:pPr>
        <w:pStyle w:val="Normal"/>
        <w:rPr>
          <w:rFonts w:ascii="Arial" w:hAnsi="Arial" w:eastAsia="Times New Roman" w:cs="Times New Roman"/>
          <w:b w:val="0"/>
          <w:bCs w:val="0"/>
          <w:color w:val="1F487C"/>
          <w:sz w:val="24"/>
          <w:szCs w:val="24"/>
          <w:lang w:val="en-US"/>
        </w:rPr>
      </w:pPr>
    </w:p>
    <w:p w:rsidR="691AF0BE" w:rsidP="691AF0BE" w:rsidRDefault="691AF0BE" w14:paraId="4B14D629" w14:textId="4F171B72">
      <w:pPr>
        <w:pStyle w:val="Normal"/>
        <w:spacing w:line="276" w:lineRule="auto"/>
        <w:rPr>
          <w:rFonts w:ascii="Arial" w:hAnsi="Arial" w:eastAsia="Times New Roman" w:cs="Times New Roman"/>
          <w:color w:val="1F497D" w:themeColor="text2" w:themeTint="FF" w:themeShade="FF"/>
          <w:sz w:val="24"/>
          <w:szCs w:val="24"/>
        </w:rPr>
      </w:pPr>
    </w:p>
    <w:p xmlns:wp14="http://schemas.microsoft.com/office/word/2010/wordml" w:rsidRPr="00734812" w:rsidR="00CB10ED" w:rsidP="0A0780C7" w:rsidRDefault="00CB10ED" w14:paraId="2B941953" wp14:textId="65DD0728">
      <w:pPr>
        <w:rPr>
          <w:rFonts w:ascii="Open Sans" w:hAnsi="Open Sans" w:cs="Open Sans"/>
          <w:b w:val="1"/>
          <w:bCs w:val="1"/>
          <w:color w:val="1F497D" w:themeColor="text2"/>
        </w:rPr>
      </w:pPr>
      <w:r w:rsidRPr="691AF0BE" w:rsidR="6D20BD53">
        <w:rPr>
          <w:rFonts w:ascii="Open Sans" w:hAnsi="Open Sans" w:cs="Open Sans"/>
          <w:b w:val="1"/>
          <w:bCs w:val="1"/>
          <w:color w:val="1F487C"/>
        </w:rPr>
        <w:t>Key Tasks Areas (for both)</w:t>
      </w:r>
    </w:p>
    <w:p xmlns:wp14="http://schemas.microsoft.com/office/word/2010/wordml" w:rsidRPr="00734812" w:rsidR="00CB10ED" w:rsidP="00D1616C" w:rsidRDefault="00CB10ED" w14:paraId="049F31CB" wp14:textId="77777777">
      <w:pPr>
        <w:widowControl w:val="0"/>
        <w:rPr>
          <w:rFonts w:ascii="Open Sans" w:hAnsi="Open Sans" w:eastAsia="Open Sans" w:cs="Open Sans"/>
          <w:color w:val="1F497D" w:themeColor="text2"/>
        </w:rPr>
      </w:pPr>
    </w:p>
    <w:p xmlns:wp14="http://schemas.microsoft.com/office/word/2010/wordml" w:rsidR="00D65A26" w:rsidP="0A0780C7" w:rsidRDefault="00D65A26" w14:paraId="6598F304" wp14:textId="77777777">
      <w:pPr>
        <w:rPr>
          <w:rFonts w:ascii="Open Sans" w:hAnsi="Open Sans" w:cs="Open Sans"/>
          <w:b w:val="1"/>
          <w:bCs w:val="1"/>
          <w:color w:val="1F497D" w:themeColor="text2"/>
          <w:u w:val="none"/>
        </w:rPr>
      </w:pPr>
      <w:r w:rsidRPr="691AF0BE" w:rsidR="7A35A75E">
        <w:rPr>
          <w:rFonts w:ascii="Open Sans" w:hAnsi="Open Sans" w:cs="Open Sans"/>
          <w:b w:val="1"/>
          <w:bCs w:val="1"/>
          <w:color w:val="1F487C"/>
          <w:u w:val="none"/>
        </w:rPr>
        <w:t>Advice and casework</w:t>
      </w:r>
    </w:p>
    <w:p xmlns:wp14="http://schemas.microsoft.com/office/word/2010/wordml" w:rsidRPr="00D65A26" w:rsidR="00D65A26" w:rsidP="691AF0BE" w:rsidRDefault="00D65A26" w14:paraId="261415CD" wp14:textId="6B9500E6">
      <w:pPr>
        <w:pStyle w:val="ListParagraph"/>
        <w:numPr>
          <w:ilvl w:val="0"/>
          <w:numId w:val="33"/>
        </w:numPr>
        <w:rPr>
          <w:rFonts w:ascii="Open Sans" w:hAnsi="Open Sans" w:eastAsia="Open Sans" w:cs="Open Sans"/>
          <w:color w:val="1F487C" w:themeColor="text2"/>
          <w:sz w:val="24"/>
          <w:szCs w:val="24"/>
        </w:rPr>
      </w:pPr>
      <w:r w:rsidRPr="691AF0BE" w:rsidR="4A3BDBA8">
        <w:rPr>
          <w:rFonts w:ascii="Open Sans" w:hAnsi="Open Sans" w:cs="Open Sans"/>
          <w:color w:val="1F487C"/>
        </w:rPr>
        <w:t>Provide a generalist advice a</w:t>
      </w:r>
      <w:r w:rsidRPr="691AF0BE" w:rsidR="4A3BDBA8">
        <w:rPr>
          <w:rFonts w:ascii="Open Sans" w:hAnsi="Open Sans" w:eastAsia="Times New Roman" w:cs="Open Sans"/>
          <w:color w:val="1F487C"/>
          <w:sz w:val="24"/>
          <w:szCs w:val="24"/>
          <w:lang w:eastAsia="en-US"/>
        </w:rPr>
        <w:t xml:space="preserve">nd casework service </w:t>
      </w:r>
      <w:r w:rsidRPr="691AF0BE" w:rsidR="4A3BDBA8">
        <w:rPr>
          <w:rFonts w:ascii="Open Sans" w:hAnsi="Open Sans" w:eastAsia="Times New Roman" w:cs="Open Sans"/>
          <w:color w:val="1F487C"/>
          <w:sz w:val="24"/>
          <w:szCs w:val="24"/>
          <w:lang w:eastAsia="en-US"/>
        </w:rPr>
        <w:t>(with particular focus on welfare benefits and budgeting support)</w:t>
      </w:r>
      <w:r w:rsidRPr="691AF0BE" w:rsidR="4A3BDBA8">
        <w:rPr>
          <w:rFonts w:ascii="Open Sans" w:hAnsi="Open Sans" w:eastAsia="Times New Roman" w:cs="Open Sans"/>
          <w:color w:val="1F487C"/>
          <w:sz w:val="24"/>
          <w:szCs w:val="24"/>
          <w:lang w:eastAsia="en-US"/>
        </w:rPr>
        <w:t xml:space="preserve"> </w:t>
      </w:r>
    </w:p>
    <w:p xmlns:wp14="http://schemas.microsoft.com/office/word/2010/wordml" w:rsidRPr="00D65A26" w:rsidR="00D65A26" w:rsidP="0A0780C7" w:rsidRDefault="00D65A26" w14:paraId="4360A7BB" wp14:textId="286DB06D">
      <w:pPr>
        <w:pStyle w:val="ListParagraph"/>
        <w:numPr>
          <w:ilvl w:val="0"/>
          <w:numId w:val="33"/>
        </w:numPr>
        <w:rPr>
          <w:color w:val="1F497D" w:themeColor="text2"/>
        </w:rPr>
      </w:pPr>
      <w:r w:rsidRPr="691AF0BE" w:rsidR="4A3BDBA8">
        <w:rPr>
          <w:rFonts w:ascii="Open Sans" w:hAnsi="Open Sans" w:eastAsia="Times New Roman" w:cs="Open Sans"/>
          <w:color w:val="1F487C"/>
          <w:sz w:val="24"/>
          <w:szCs w:val="24"/>
          <w:lang w:eastAsia="en-US"/>
        </w:rPr>
        <w:t xml:space="preserve">Ensure that all work conforms to the </w:t>
      </w:r>
      <w:r w:rsidRPr="691AF0BE" w:rsidR="4A3BDBA8">
        <w:rPr>
          <w:rFonts w:ascii="Open Sans" w:hAnsi="Open Sans" w:cs="Open Sans"/>
          <w:color w:val="1F487C"/>
        </w:rPr>
        <w:t>Citizens Advice Q</w:t>
      </w:r>
      <w:r w:rsidRPr="691AF0BE" w:rsidR="7A35A75E">
        <w:rPr>
          <w:rFonts w:ascii="Open Sans" w:hAnsi="Open Sans" w:cs="Open Sans"/>
          <w:color w:val="1F487C"/>
        </w:rPr>
        <w:t xml:space="preserve">uality Standard. </w:t>
      </w:r>
    </w:p>
    <w:p xmlns:wp14="http://schemas.microsoft.com/office/word/2010/wordml" w:rsidRPr="00D65A26" w:rsidR="00D65A26" w:rsidP="00D65A26" w:rsidRDefault="00D65A26" w14:paraId="237A73AF" wp14:textId="77777777">
      <w:pPr>
        <w:pStyle w:val="ListParagraph"/>
        <w:numPr>
          <w:ilvl w:val="0"/>
          <w:numId w:val="33"/>
        </w:numPr>
        <w:rPr>
          <w:rFonts w:ascii="Open Sans" w:hAnsi="Open Sans" w:cs="Open Sans"/>
          <w:color w:val="1F497D" w:themeColor="text2"/>
        </w:rPr>
      </w:pPr>
      <w:r w:rsidRPr="691AF0BE" w:rsidR="7A35A75E">
        <w:rPr>
          <w:rFonts w:ascii="Open Sans" w:hAnsi="Open Sans" w:cs="Open Sans"/>
          <w:color w:val="1F487C"/>
        </w:rPr>
        <w:t xml:space="preserve">Maintain case records for the purpose of continuity of casework, information retrieval, statistical monitoring and report preparation. </w:t>
      </w:r>
    </w:p>
    <w:p w:rsidR="0A0780C7" w:rsidP="691AF0BE" w:rsidRDefault="0A0780C7" w14:paraId="7DADF3F4" w14:textId="41D66289">
      <w:pPr>
        <w:pStyle w:val="ListParagraph"/>
        <w:numPr>
          <w:ilvl w:val="0"/>
          <w:numId w:val="33"/>
        </w:numPr>
        <w:rPr>
          <w:color w:val="1F487C" w:themeColor="text2" w:themeTint="FF" w:themeShade="FF"/>
        </w:rPr>
      </w:pPr>
      <w:r w:rsidRPr="691AF0BE" w:rsidR="78AD0409">
        <w:rPr>
          <w:rFonts w:ascii="Open Sans" w:hAnsi="Open Sans" w:eastAsia="Times New Roman" w:cs="Open Sans"/>
          <w:color w:val="1F487C"/>
          <w:sz w:val="24"/>
          <w:szCs w:val="24"/>
        </w:rPr>
        <w:t>Be part of Citizens Advice Wandsworth (CAW) team and provide advice cover and support to colleagues when necessary.</w:t>
      </w:r>
    </w:p>
    <w:p xmlns:wp14="http://schemas.microsoft.com/office/word/2010/wordml" w:rsidRPr="00D65A26" w:rsidR="00D65A26" w:rsidP="00D65A26" w:rsidRDefault="00D65A26" w14:paraId="0AB215DD" wp14:textId="2B4C1250">
      <w:pPr>
        <w:pStyle w:val="ListParagraph"/>
        <w:numPr>
          <w:ilvl w:val="0"/>
          <w:numId w:val="33"/>
        </w:numPr>
        <w:rPr>
          <w:rFonts w:ascii="Open Sans" w:hAnsi="Open Sans" w:cs="Open Sans"/>
          <w:color w:val="1F497D" w:themeColor="text2"/>
        </w:rPr>
      </w:pPr>
      <w:r w:rsidRPr="691AF0BE" w:rsidR="7A35A75E">
        <w:rPr>
          <w:rFonts w:ascii="Open Sans" w:hAnsi="Open Sans" w:cs="Open Sans"/>
          <w:color w:val="1F487C"/>
        </w:rPr>
        <w:t>En</w:t>
      </w:r>
      <w:r w:rsidRPr="691AF0BE" w:rsidR="4A3BDBA8">
        <w:rPr>
          <w:rFonts w:ascii="Open Sans" w:hAnsi="Open Sans" w:cs="Open Sans"/>
          <w:color w:val="1F487C"/>
        </w:rPr>
        <w:t>sure that all work conforms to the organisations</w:t>
      </w:r>
      <w:r w:rsidRPr="691AF0BE" w:rsidR="7A35A75E">
        <w:rPr>
          <w:rFonts w:ascii="Open Sans" w:hAnsi="Open Sans" w:cs="Open Sans"/>
          <w:color w:val="1F487C"/>
        </w:rPr>
        <w:t xml:space="preserve"> systems and procedures. </w:t>
      </w:r>
    </w:p>
    <w:p xmlns:wp14="http://schemas.microsoft.com/office/word/2010/wordml" w:rsidRPr="00E47858" w:rsidR="00D65A26" w:rsidP="00D65A26" w:rsidRDefault="00D65A26" w14:paraId="62486C05" wp14:textId="77777777">
      <w:pPr>
        <w:rPr>
          <w:rFonts w:ascii="Open Sans" w:hAnsi="Open Sans" w:cs="Open Sans"/>
          <w:color w:val="1F497D" w:themeColor="text2"/>
        </w:rPr>
      </w:pPr>
    </w:p>
    <w:p xmlns:wp14="http://schemas.microsoft.com/office/word/2010/wordml" w:rsidRPr="00D65A26" w:rsidR="00D65A26" w:rsidP="0A0780C7" w:rsidRDefault="00D65A26" w14:paraId="0FD428D7" wp14:textId="47109D73">
      <w:pPr>
        <w:rPr>
          <w:rFonts w:ascii="Open Sans" w:hAnsi="Open Sans" w:cs="Open Sans"/>
          <w:b w:val="1"/>
          <w:bCs w:val="1"/>
          <w:color w:val="1F497D" w:themeColor="text2"/>
          <w:u w:val="none"/>
        </w:rPr>
      </w:pPr>
      <w:r w:rsidRPr="691AF0BE" w:rsidR="7A35A75E">
        <w:rPr>
          <w:rFonts w:ascii="Open Sans" w:hAnsi="Open Sans" w:cs="Open Sans"/>
          <w:b w:val="1"/>
          <w:bCs w:val="1"/>
          <w:color w:val="1F487C"/>
          <w:u w:val="none"/>
        </w:rPr>
        <w:t>Project Work</w:t>
      </w:r>
    </w:p>
    <w:p xmlns:wp14="http://schemas.microsoft.com/office/word/2010/wordml" w:rsidRPr="00D65A26" w:rsidR="00D65A26" w:rsidP="691AF0BE" w:rsidRDefault="00D65A26" w14:paraId="46265706" wp14:textId="56714BA4">
      <w:pPr>
        <w:pStyle w:val="ListParagraph"/>
        <w:numPr>
          <w:ilvl w:val="0"/>
          <w:numId w:val="34"/>
        </w:numPr>
        <w:rPr>
          <w:rFonts w:ascii="Open Sans" w:hAnsi="Open Sans" w:cs="Open Sans"/>
          <w:color w:val="1F497D" w:themeColor="text2"/>
        </w:rPr>
      </w:pPr>
      <w:r w:rsidRPr="691AF0BE" w:rsidR="7A35A75E">
        <w:rPr>
          <w:rFonts w:ascii="Open Sans" w:hAnsi="Open Sans" w:cs="Open Sans"/>
          <w:color w:val="1F487C"/>
        </w:rPr>
        <w:t>Work in close collaboration with community partners to develop and implement the Foodbank project plan.</w:t>
      </w:r>
    </w:p>
    <w:p xmlns:wp14="http://schemas.microsoft.com/office/word/2010/wordml" w:rsidRPr="00D65A26" w:rsidR="00D65A26" w:rsidP="00D65A26" w:rsidRDefault="00D65A26" w14:paraId="0850AE11" wp14:textId="46D8E17A">
      <w:pPr>
        <w:pStyle w:val="ListParagraph"/>
        <w:numPr>
          <w:ilvl w:val="0"/>
          <w:numId w:val="34"/>
        </w:numPr>
        <w:rPr>
          <w:rFonts w:ascii="Open Sans" w:hAnsi="Open Sans" w:cs="Open Sans"/>
          <w:color w:val="1F497D" w:themeColor="text2"/>
        </w:rPr>
      </w:pPr>
      <w:r w:rsidRPr="691AF0BE" w:rsidR="7A35A75E">
        <w:rPr>
          <w:rFonts w:ascii="Open Sans" w:hAnsi="Open Sans" w:cs="Open Sans"/>
          <w:color w:val="1F487C"/>
        </w:rPr>
        <w:t xml:space="preserve">Gather information to monitor and evaluate the service, ensuring that appropriate monitoring and data collection mechanisms are in place to demonstrate impact, outputs and </w:t>
      </w:r>
      <w:r w:rsidRPr="691AF0BE" w:rsidR="7A35A75E">
        <w:rPr>
          <w:rFonts w:ascii="Open Sans" w:hAnsi="Open Sans" w:cs="Open Sans"/>
          <w:color w:val="1F487C"/>
        </w:rPr>
        <w:t>outcomes.</w:t>
      </w:r>
      <w:r w:rsidRPr="691AF0BE" w:rsidR="7A35A75E">
        <w:rPr>
          <w:rFonts w:ascii="Open Sans" w:hAnsi="Open Sans" w:cs="Open Sans"/>
          <w:color w:val="1F487C"/>
        </w:rPr>
        <w:t xml:space="preserve"> </w:t>
      </w:r>
    </w:p>
    <w:p xmlns:wp14="http://schemas.microsoft.com/office/word/2010/wordml" w:rsidRPr="00D65A26" w:rsidR="00D65A26" w:rsidP="00D65A26" w:rsidRDefault="00D65A26" w14:paraId="755FE180" wp14:textId="77777777">
      <w:pPr>
        <w:pStyle w:val="ListParagraph"/>
        <w:numPr>
          <w:ilvl w:val="0"/>
          <w:numId w:val="34"/>
        </w:numPr>
        <w:rPr>
          <w:rFonts w:ascii="Open Sans" w:hAnsi="Open Sans" w:cs="Open Sans"/>
          <w:color w:val="1F497D" w:themeColor="text2"/>
        </w:rPr>
      </w:pPr>
      <w:r w:rsidRPr="691AF0BE" w:rsidR="1E198C8E">
        <w:rPr>
          <w:rFonts w:ascii="Open Sans" w:hAnsi="Open Sans" w:cs="Open Sans"/>
          <w:color w:val="1F497D" w:themeColor="text2" w:themeTint="FF" w:themeShade="FF"/>
        </w:rPr>
        <w:t>Produce reports and monitoring information about the service for the funder/commissioner and management.</w:t>
      </w:r>
    </w:p>
    <w:p xmlns:wp14="http://schemas.microsoft.com/office/word/2010/wordml" w:rsidRPr="00E47858" w:rsidR="00D65A26" w:rsidP="00D65A26" w:rsidRDefault="00D65A26" w14:paraId="0DFAE634" wp14:textId="77777777">
      <w:pPr>
        <w:rPr>
          <w:rFonts w:ascii="Open Sans" w:hAnsi="Open Sans" w:cs="Open Sans"/>
          <w:color w:val="1F497D" w:themeColor="text2"/>
        </w:rPr>
      </w:pPr>
      <w:r w:rsidRPr="691AF0BE" w:rsidR="1E198C8E">
        <w:rPr>
          <w:rFonts w:ascii="Open Sans" w:hAnsi="Open Sans" w:cs="Open Sans"/>
          <w:color w:val="1F497D" w:themeColor="text2" w:themeTint="FF" w:themeShade="FF"/>
        </w:rPr>
        <w:t xml:space="preserve">  </w:t>
      </w:r>
    </w:p>
    <w:p xmlns:wp14="http://schemas.microsoft.com/office/word/2010/wordml" w:rsidRPr="00D65A26" w:rsidR="00D65A26" w:rsidP="0A0780C7" w:rsidRDefault="00D65A26" w14:paraId="3E6C2281" wp14:textId="77777777">
      <w:pPr>
        <w:rPr>
          <w:rFonts w:ascii="Open Sans" w:hAnsi="Open Sans" w:cs="Open Sans"/>
          <w:b w:val="1"/>
          <w:bCs w:val="1"/>
          <w:color w:val="1F497D" w:themeColor="text2"/>
          <w:u w:val="none"/>
        </w:rPr>
      </w:pPr>
      <w:r w:rsidRPr="691AF0BE" w:rsidR="7A35A75E">
        <w:rPr>
          <w:rFonts w:ascii="Open Sans" w:hAnsi="Open Sans" w:cs="Open Sans"/>
          <w:b w:val="1"/>
          <w:bCs w:val="1"/>
          <w:color w:val="1F487C"/>
          <w:u w:val="none"/>
        </w:rPr>
        <w:t>Research &amp; Campaigns</w:t>
      </w:r>
    </w:p>
    <w:p xmlns:wp14="http://schemas.microsoft.com/office/word/2010/wordml" w:rsidRPr="00D65A26" w:rsidR="00D65A26" w:rsidP="00D65A26" w:rsidRDefault="00D65A26" w14:paraId="73C86184" wp14:textId="690EC9E2">
      <w:pPr>
        <w:pStyle w:val="ListParagraph"/>
        <w:numPr>
          <w:ilvl w:val="0"/>
          <w:numId w:val="35"/>
        </w:numPr>
        <w:rPr>
          <w:rFonts w:ascii="Open Sans" w:hAnsi="Open Sans" w:cs="Open Sans"/>
          <w:color w:val="1F497D" w:themeColor="text2"/>
        </w:rPr>
      </w:pPr>
      <w:r w:rsidRPr="691AF0BE" w:rsidR="7A35A75E">
        <w:rPr>
          <w:rFonts w:ascii="Open Sans" w:hAnsi="Open Sans" w:cs="Open Sans"/>
          <w:color w:val="1F487C"/>
        </w:rPr>
        <w:t xml:space="preserve">Have responsibility for tracking and reporting on research and campaign issues. Assist with research and campaigns work by providing information about clients' circumstances. </w:t>
      </w:r>
    </w:p>
    <w:p xmlns:wp14="http://schemas.microsoft.com/office/word/2010/wordml" w:rsidRPr="00D65A26" w:rsidR="00D65A26" w:rsidP="00D65A26" w:rsidRDefault="00D65A26" w14:paraId="230E4ABA" wp14:textId="618194B5">
      <w:pPr>
        <w:pStyle w:val="ListParagraph"/>
        <w:numPr>
          <w:ilvl w:val="0"/>
          <w:numId w:val="35"/>
        </w:numPr>
        <w:rPr>
          <w:rFonts w:ascii="Open Sans" w:hAnsi="Open Sans" w:cs="Open Sans"/>
          <w:color w:val="1F497D" w:themeColor="text2"/>
        </w:rPr>
      </w:pPr>
      <w:r w:rsidRPr="691AF0BE" w:rsidR="7A35A75E">
        <w:rPr>
          <w:rFonts w:ascii="Open Sans" w:hAnsi="Open Sans" w:cs="Open Sans"/>
          <w:color w:val="1F487C"/>
        </w:rPr>
        <w:t xml:space="preserve">Gather and provide as necessary information about </w:t>
      </w:r>
      <w:r w:rsidRPr="691AF0BE" w:rsidR="7A35A75E">
        <w:rPr>
          <w:rFonts w:ascii="Open Sans" w:hAnsi="Open Sans" w:cs="Open Sans"/>
          <w:color w:val="1F487C"/>
        </w:rPr>
        <w:t>clients'</w:t>
      </w:r>
      <w:r w:rsidRPr="691AF0BE" w:rsidR="7A35A75E">
        <w:rPr>
          <w:rFonts w:ascii="Open Sans" w:hAnsi="Open Sans" w:cs="Open Sans"/>
          <w:color w:val="1F487C"/>
        </w:rPr>
        <w:t xml:space="preserve"> circumstances, case studies and statistical information on the number of clients and nature of cases where is an issue. </w:t>
      </w:r>
    </w:p>
    <w:p xmlns:wp14="http://schemas.microsoft.com/office/word/2010/wordml" w:rsidRPr="00D65A26" w:rsidR="00D65A26" w:rsidP="00D65A26" w:rsidRDefault="00D65A26" w14:paraId="6F857E20" wp14:textId="77777777">
      <w:pPr>
        <w:pStyle w:val="ListParagraph"/>
        <w:numPr>
          <w:ilvl w:val="0"/>
          <w:numId w:val="35"/>
        </w:numPr>
        <w:rPr>
          <w:rFonts w:ascii="Open Sans" w:hAnsi="Open Sans" w:cs="Open Sans"/>
          <w:color w:val="1F497D" w:themeColor="text2"/>
        </w:rPr>
      </w:pPr>
      <w:r w:rsidRPr="691AF0BE" w:rsidR="7A35A75E">
        <w:rPr>
          <w:rFonts w:ascii="Open Sans" w:hAnsi="Open Sans" w:cs="Open Sans"/>
          <w:color w:val="1F487C"/>
        </w:rPr>
        <w:t>Monitor service provision to ensure that it reac</w:t>
      </w:r>
      <w:r w:rsidRPr="691AF0BE" w:rsidR="4A3BDBA8">
        <w:rPr>
          <w:rFonts w:ascii="Open Sans" w:hAnsi="Open Sans" w:cs="Open Sans"/>
          <w:color w:val="1F487C"/>
        </w:rPr>
        <w:t xml:space="preserve">hes the widest possible client </w:t>
      </w:r>
      <w:r w:rsidRPr="691AF0BE" w:rsidR="7A35A75E">
        <w:rPr>
          <w:rFonts w:ascii="Open Sans" w:hAnsi="Open Sans" w:cs="Open Sans"/>
          <w:color w:val="1F487C"/>
        </w:rPr>
        <w:t xml:space="preserve">group.   </w:t>
      </w:r>
    </w:p>
    <w:p w:rsidR="0A0780C7" w:rsidP="691AF0BE" w:rsidRDefault="0A0780C7" w14:paraId="02CF57AF" w14:textId="21493FBE">
      <w:pPr>
        <w:pStyle w:val="Normal"/>
        <w:ind w:left="0"/>
        <w:rPr>
          <w:rFonts w:ascii="Open Sans" w:hAnsi="Open Sans" w:eastAsia="Times New Roman" w:cs="Open Sans"/>
          <w:b w:val="1"/>
          <w:bCs w:val="1"/>
          <w:color w:val="1F487C" w:themeColor="text2" w:themeTint="FF" w:themeShade="FF"/>
          <w:sz w:val="24"/>
          <w:szCs w:val="24"/>
        </w:rPr>
      </w:pPr>
    </w:p>
    <w:p w:rsidR="0A0780C7" w:rsidP="691AF0BE" w:rsidRDefault="0A0780C7" w14:paraId="01ED5CC0" w14:textId="468D9813">
      <w:pPr>
        <w:pStyle w:val="Normal"/>
        <w:ind w:left="0"/>
        <w:rPr>
          <w:rFonts w:ascii="Open Sans" w:hAnsi="Open Sans" w:eastAsia="Times New Roman" w:cs="Open Sans"/>
          <w:b w:val="1"/>
          <w:bCs w:val="1"/>
          <w:color w:val="1F487C" w:themeColor="text2" w:themeTint="FF" w:themeShade="FF"/>
          <w:sz w:val="24"/>
          <w:szCs w:val="24"/>
        </w:rPr>
      </w:pPr>
      <w:r w:rsidRPr="691AF0BE" w:rsidR="78AD0409">
        <w:rPr>
          <w:rFonts w:ascii="Open Sans" w:hAnsi="Open Sans" w:eastAsia="Times New Roman" w:cs="Open Sans"/>
          <w:b w:val="1"/>
          <w:bCs w:val="1"/>
          <w:color w:val="1F487C"/>
          <w:sz w:val="24"/>
          <w:szCs w:val="24"/>
        </w:rPr>
        <w:t>Administration</w:t>
      </w:r>
    </w:p>
    <w:p w:rsidR="0A0780C7" w:rsidP="691AF0BE" w:rsidRDefault="0A0780C7" w14:paraId="1D12588A" w14:textId="141C1097">
      <w:pPr>
        <w:pStyle w:val="ListParagraph"/>
        <w:numPr>
          <w:ilvl w:val="0"/>
          <w:numId w:val="39"/>
        </w:numPr>
        <w:rPr>
          <w:rFonts w:ascii="Open Sans" w:hAnsi="Open Sans" w:eastAsia="Open Sans" w:cs="Open Sans"/>
          <w:color w:val="1F487C" w:themeColor="text2" w:themeTint="FF" w:themeShade="FF"/>
          <w:sz w:val="24"/>
          <w:szCs w:val="24"/>
        </w:rPr>
      </w:pPr>
      <w:r w:rsidRPr="691AF0BE" w:rsidR="78AD0409">
        <w:rPr>
          <w:rFonts w:ascii="Open Sans" w:hAnsi="Open Sans" w:eastAsia="Times New Roman" w:cs="Open Sans"/>
          <w:color w:val="1F487C"/>
          <w:sz w:val="24"/>
          <w:szCs w:val="24"/>
        </w:rPr>
        <w:t>Use IT for statistical recording of information relating to social policy and funding requirements, record keeping and documentation production.  Ensure IT information assurance training is completed on an annual basis.</w:t>
      </w:r>
    </w:p>
    <w:p w:rsidR="0A0780C7" w:rsidP="691AF0BE" w:rsidRDefault="0A0780C7" w14:paraId="36538B94" w14:textId="20052305">
      <w:pPr>
        <w:pStyle w:val="ListParagraph"/>
        <w:numPr>
          <w:ilvl w:val="0"/>
          <w:numId w:val="39"/>
        </w:numPr>
        <w:rPr>
          <w:rFonts w:ascii="Open Sans" w:hAnsi="Open Sans" w:eastAsia="Open Sans" w:cs="Open Sans"/>
          <w:color w:val="1F487C" w:themeColor="text2" w:themeTint="FF" w:themeShade="FF"/>
          <w:sz w:val="24"/>
          <w:szCs w:val="24"/>
        </w:rPr>
      </w:pPr>
      <w:r w:rsidRPr="691AF0BE" w:rsidR="78AD0409">
        <w:rPr>
          <w:rFonts w:ascii="Open Sans" w:hAnsi="Open Sans" w:eastAsia="Times New Roman" w:cs="Open Sans"/>
          <w:color w:val="1F487C"/>
          <w:sz w:val="24"/>
          <w:szCs w:val="24"/>
        </w:rPr>
        <w:t>Ensure that all work conforms to agreed systems and procedures</w:t>
      </w:r>
    </w:p>
    <w:p w:rsidR="0A0780C7" w:rsidP="691AF0BE" w:rsidRDefault="0A0780C7" w14:paraId="262E2D07" w14:textId="50D937EB">
      <w:pPr>
        <w:pStyle w:val="ListParagraph"/>
        <w:numPr>
          <w:ilvl w:val="0"/>
          <w:numId w:val="39"/>
        </w:numPr>
        <w:rPr>
          <w:rFonts w:ascii="Open Sans" w:hAnsi="Open Sans" w:eastAsia="Open Sans" w:cs="Open Sans"/>
          <w:color w:val="1F487C" w:themeColor="text2" w:themeTint="FF" w:themeShade="FF"/>
          <w:sz w:val="24"/>
          <w:szCs w:val="24"/>
        </w:rPr>
      </w:pPr>
      <w:r w:rsidRPr="691AF0BE" w:rsidR="78AD0409">
        <w:rPr>
          <w:rFonts w:ascii="Open Sans" w:hAnsi="Open Sans" w:eastAsia="Times New Roman" w:cs="Open Sans"/>
          <w:color w:val="1F487C"/>
          <w:sz w:val="24"/>
          <w:szCs w:val="24"/>
        </w:rPr>
        <w:t>Provide statistical information as requested for reporting purposes on the number of clients and nature of cases.</w:t>
      </w:r>
    </w:p>
    <w:p xmlns:wp14="http://schemas.microsoft.com/office/word/2010/wordml" w:rsidRPr="00E47858" w:rsidR="00D65A26" w:rsidP="00D65A26" w:rsidRDefault="00D65A26" w14:paraId="1299C43A" wp14:textId="77777777">
      <w:pPr>
        <w:rPr>
          <w:rFonts w:ascii="Open Sans" w:hAnsi="Open Sans" w:cs="Open Sans"/>
          <w:color w:val="1F497D" w:themeColor="text2"/>
        </w:rPr>
      </w:pPr>
    </w:p>
    <w:p xmlns:wp14="http://schemas.microsoft.com/office/word/2010/wordml" w:rsidRPr="00D65A26" w:rsidR="00D65A26" w:rsidP="0A0780C7" w:rsidRDefault="00D65A26" w14:paraId="4DDBEF00" wp14:textId="71EE9697">
      <w:pPr>
        <w:rPr>
          <w:rFonts w:ascii="Open Sans" w:hAnsi="Open Sans" w:cs="Open Sans"/>
          <w:b w:val="1"/>
          <w:bCs w:val="1"/>
          <w:color w:val="1F497D" w:themeColor="text2"/>
          <w:u w:val="none"/>
        </w:rPr>
      </w:pPr>
      <w:r w:rsidRPr="691AF0BE" w:rsidR="7A35A75E">
        <w:rPr>
          <w:rFonts w:ascii="Open Sans" w:hAnsi="Open Sans" w:cs="Open Sans"/>
          <w:b w:val="1"/>
          <w:bCs w:val="1"/>
          <w:color w:val="1F487C"/>
          <w:u w:val="none"/>
        </w:rPr>
        <w:t>Professional development</w:t>
      </w:r>
    </w:p>
    <w:p xmlns:wp14="http://schemas.microsoft.com/office/word/2010/wordml" w:rsidRPr="00E47858" w:rsidR="00D65A26" w:rsidP="0A0780C7" w:rsidRDefault="00D65A26" w14:paraId="7BF8870B" wp14:textId="77777777">
      <w:pPr>
        <w:pStyle w:val="ListParagraph"/>
        <w:numPr>
          <w:ilvl w:val="0"/>
          <w:numId w:val="40"/>
        </w:numPr>
        <w:rPr>
          <w:rFonts w:ascii="Open Sans" w:hAnsi="Open Sans" w:eastAsia="Open Sans" w:cs="Open Sans"/>
          <w:color w:val="1F497D" w:themeColor="text2"/>
          <w:sz w:val="24"/>
          <w:szCs w:val="24"/>
        </w:rPr>
      </w:pPr>
      <w:r w:rsidRPr="691AF0BE" w:rsidR="7A35A75E">
        <w:rPr>
          <w:rFonts w:ascii="Open Sans" w:hAnsi="Open Sans" w:cs="Open Sans"/>
          <w:color w:val="1F487C"/>
        </w:rPr>
        <w:t xml:space="preserve">Keep up to date with legislation, case law, policies and procedures and undertake appropriate training. </w:t>
      </w:r>
    </w:p>
    <w:p xmlns:wp14="http://schemas.microsoft.com/office/word/2010/wordml" w:rsidRPr="00E47858" w:rsidR="00D65A26" w:rsidP="0A0780C7" w:rsidRDefault="00D65A26" w14:paraId="3461D779" wp14:textId="77777777">
      <w:pPr>
        <w:rPr>
          <w:rFonts w:ascii="Open Sans" w:hAnsi="Open Sans" w:cs="Open Sans"/>
          <w:b w:val="1"/>
          <w:bCs w:val="1"/>
          <w:color w:val="1F497D" w:themeColor="text2"/>
          <w:u w:val="none"/>
        </w:rPr>
      </w:pPr>
    </w:p>
    <w:p xmlns:wp14="http://schemas.microsoft.com/office/word/2010/wordml" w:rsidRPr="00D65A26" w:rsidR="00D65A26" w:rsidP="0A0780C7" w:rsidRDefault="00D65A26" w14:paraId="2887691B" wp14:textId="77777777">
      <w:pPr>
        <w:rPr>
          <w:rFonts w:ascii="Open Sans" w:hAnsi="Open Sans" w:cs="Open Sans"/>
          <w:b w:val="1"/>
          <w:bCs w:val="1"/>
          <w:color w:val="1F497D" w:themeColor="text2"/>
          <w:u w:val="none"/>
        </w:rPr>
      </w:pPr>
      <w:r w:rsidRPr="691AF0BE" w:rsidR="7A35A75E">
        <w:rPr>
          <w:rFonts w:ascii="Open Sans" w:hAnsi="Open Sans" w:cs="Open Sans"/>
          <w:b w:val="1"/>
          <w:bCs w:val="1"/>
          <w:color w:val="1F487C"/>
          <w:u w:val="none"/>
        </w:rPr>
        <w:t>Other duties and responsibilities</w:t>
      </w:r>
    </w:p>
    <w:p xmlns:wp14="http://schemas.microsoft.com/office/word/2010/wordml" w:rsidRPr="00D65A26" w:rsidR="00D65A26" w:rsidP="00D65A26" w:rsidRDefault="00D65A26" w14:paraId="6CBBA5C6" wp14:textId="35A31773">
      <w:pPr>
        <w:pStyle w:val="ListParagraph"/>
        <w:numPr>
          <w:ilvl w:val="0"/>
          <w:numId w:val="36"/>
        </w:numPr>
        <w:rPr>
          <w:rFonts w:ascii="Open Sans" w:hAnsi="Open Sans" w:cs="Open Sans"/>
          <w:color w:val="1F497D" w:themeColor="text2"/>
        </w:rPr>
      </w:pPr>
      <w:r w:rsidRPr="691AF0BE" w:rsidR="7A35A75E">
        <w:rPr>
          <w:rFonts w:ascii="Open Sans" w:hAnsi="Open Sans" w:cs="Open Sans"/>
          <w:color w:val="1F487C"/>
        </w:rPr>
        <w:t>Provide supervision cover for advice sessions if required</w:t>
      </w:r>
    </w:p>
    <w:p xmlns:wp14="http://schemas.microsoft.com/office/word/2010/wordml" w:rsidRPr="00D65A26" w:rsidR="00D65A26" w:rsidP="0A0780C7" w:rsidRDefault="00D65A26" w14:paraId="3E2EAB2C" wp14:textId="6298CAE6">
      <w:pPr>
        <w:pStyle w:val="ListParagraph"/>
        <w:numPr>
          <w:ilvl w:val="0"/>
          <w:numId w:val="36"/>
        </w:numPr>
        <w:rPr>
          <w:color w:val="1F497D" w:themeColor="text2"/>
        </w:rPr>
      </w:pPr>
      <w:r w:rsidRPr="691AF0BE" w:rsidR="7A35A75E">
        <w:rPr>
          <w:rFonts w:ascii="Open Sans" w:hAnsi="Open Sans" w:cs="Open Sans"/>
          <w:color w:val="1F487C"/>
        </w:rPr>
        <w:t>Contribute to other projects if required</w:t>
      </w:r>
    </w:p>
    <w:p xmlns:wp14="http://schemas.microsoft.com/office/word/2010/wordml" w:rsidRPr="00D65A26" w:rsidR="00D65A26" w:rsidP="0A0780C7" w:rsidRDefault="00D65A26" w14:paraId="6326F8CD" wp14:textId="0844F7FD">
      <w:pPr>
        <w:pStyle w:val="ListParagraph"/>
        <w:numPr>
          <w:ilvl w:val="0"/>
          <w:numId w:val="36"/>
        </w:numPr>
        <w:rPr>
          <w:color w:val="1F497D" w:themeColor="text2"/>
        </w:rPr>
      </w:pPr>
      <w:r w:rsidRPr="691AF0BE" w:rsidR="7A35A75E">
        <w:rPr>
          <w:rFonts w:ascii="Open Sans" w:hAnsi="Open Sans" w:cs="Open Sans"/>
          <w:color w:val="1F487C"/>
        </w:rPr>
        <w:t xml:space="preserve">Carry out any other tasks that may be within the scope of the post to ensure the effective delivery and development of the service. </w:t>
      </w:r>
    </w:p>
    <w:p xmlns:wp14="http://schemas.microsoft.com/office/word/2010/wordml" w:rsidRPr="00D65A26" w:rsidR="00D65A26" w:rsidP="00D65A26" w:rsidRDefault="00D65A26" w14:paraId="213C56CD" wp14:textId="77777777">
      <w:pPr>
        <w:pStyle w:val="ListParagraph"/>
        <w:numPr>
          <w:ilvl w:val="0"/>
          <w:numId w:val="36"/>
        </w:numPr>
        <w:rPr>
          <w:rFonts w:ascii="Open Sans" w:hAnsi="Open Sans" w:cs="Open Sans"/>
          <w:color w:val="1F497D" w:themeColor="text2"/>
        </w:rPr>
      </w:pPr>
      <w:r w:rsidRPr="691AF0BE" w:rsidR="1E198C8E">
        <w:rPr>
          <w:rFonts w:ascii="Open Sans" w:hAnsi="Open Sans" w:cs="Open Sans"/>
          <w:color w:val="1F497D" w:themeColor="text2" w:themeTint="FF" w:themeShade="FF"/>
        </w:rPr>
        <w:t>Be alert to funding opportunities and contribute to funding bids and proposals.</w:t>
      </w:r>
    </w:p>
    <w:p xmlns:wp14="http://schemas.microsoft.com/office/word/2010/wordml" w:rsidRPr="00D65A26" w:rsidR="00D65A26" w:rsidP="00D65A26" w:rsidRDefault="00D65A26" w14:paraId="6FF35CB7" wp14:textId="77777777">
      <w:pPr>
        <w:pStyle w:val="ListParagraph"/>
        <w:numPr>
          <w:ilvl w:val="0"/>
          <w:numId w:val="36"/>
        </w:numPr>
        <w:rPr>
          <w:rFonts w:ascii="Open Sans" w:hAnsi="Open Sans" w:cs="Open Sans"/>
          <w:color w:val="1F497D" w:themeColor="text2"/>
        </w:rPr>
      </w:pPr>
      <w:r w:rsidRPr="691AF0BE" w:rsidR="1E198C8E">
        <w:rPr>
          <w:rFonts w:ascii="Open Sans" w:hAnsi="Open Sans" w:cs="Open Sans"/>
          <w:color w:val="1F497D" w:themeColor="text2" w:themeTint="FF" w:themeShade="FF"/>
        </w:rPr>
        <w:t>Demonstrate commitment to</w:t>
      </w:r>
      <w:r w:rsidRPr="691AF0BE" w:rsidR="2740F388">
        <w:rPr>
          <w:rFonts w:ascii="Open Sans" w:hAnsi="Open Sans" w:cs="Open Sans"/>
          <w:color w:val="1F497D" w:themeColor="text2" w:themeTint="FF" w:themeShade="FF"/>
        </w:rPr>
        <w:t xml:space="preserve"> the aims and policies of the Citizens Advice</w:t>
      </w:r>
      <w:r w:rsidRPr="691AF0BE" w:rsidR="1E198C8E">
        <w:rPr>
          <w:rFonts w:ascii="Open Sans" w:hAnsi="Open Sans" w:cs="Open Sans"/>
          <w:color w:val="1F497D" w:themeColor="text2" w:themeTint="FF" w:themeShade="FF"/>
        </w:rPr>
        <w:t xml:space="preserve"> service. </w:t>
      </w:r>
    </w:p>
    <w:p xmlns:wp14="http://schemas.microsoft.com/office/word/2010/wordml" w:rsidRPr="00D65A26" w:rsidR="00D65A26" w:rsidP="691AF0BE" w:rsidRDefault="00D65A26" w14:paraId="630A8054" wp14:textId="77777777">
      <w:pPr>
        <w:pStyle w:val="ListParagraph"/>
        <w:numPr>
          <w:ilvl w:val="0"/>
          <w:numId w:val="36"/>
        </w:numPr>
        <w:rPr>
          <w:rFonts w:ascii="Open Sans" w:hAnsi="Open Sans" w:cs="Open Sans"/>
          <w:b w:val="1"/>
          <w:bCs w:val="1"/>
          <w:color w:val="1F497D" w:themeColor="text2"/>
        </w:rPr>
      </w:pPr>
      <w:r w:rsidRPr="691AF0BE" w:rsidR="1E198C8E">
        <w:rPr>
          <w:rFonts w:ascii="Open Sans" w:hAnsi="Open Sans" w:cs="Open Sans"/>
          <w:color w:val="1F497D" w:themeColor="text2" w:themeTint="FF" w:themeShade="FF"/>
        </w:rPr>
        <w:t xml:space="preserve">Abide by health and safety guidelines and share responsibility for own safety and that of colleagues. </w:t>
      </w:r>
    </w:p>
    <w:p xmlns:wp14="http://schemas.microsoft.com/office/word/2010/wordml" w:rsidRPr="00734812" w:rsidR="00CB10ED" w:rsidP="00D1616C" w:rsidRDefault="00CB10ED" w14:paraId="3CF2D8B6" wp14:textId="77777777">
      <w:pPr>
        <w:rPr>
          <w:rFonts w:ascii="Open Sans" w:hAnsi="Open Sans" w:cs="Open Sans"/>
          <w:color w:val="1F497D" w:themeColor="text2"/>
        </w:rPr>
      </w:pPr>
    </w:p>
    <w:p xmlns:wp14="http://schemas.microsoft.com/office/word/2010/wordml" w:rsidRPr="00734812" w:rsidR="009013D6" w:rsidP="0A0780C7" w:rsidRDefault="009013D6" w14:paraId="14F9ED28" wp14:textId="526BC108">
      <w:pPr>
        <w:rPr>
          <w:rFonts w:ascii="Open Sans" w:hAnsi="Open Sans" w:cs="Open Sans"/>
          <w:b w:val="1"/>
          <w:bCs w:val="1"/>
          <w:color w:val="1F497D" w:themeColor="text2"/>
        </w:rPr>
      </w:pPr>
      <w:r w:rsidRPr="691AF0BE" w:rsidR="4A3BDBA8">
        <w:rPr>
          <w:rFonts w:ascii="Open Sans" w:hAnsi="Open Sans" w:cs="Open Sans"/>
          <w:b w:val="1"/>
          <w:bCs w:val="1"/>
          <w:color w:val="1F487C"/>
        </w:rPr>
        <w:t>Person Specification</w:t>
      </w:r>
    </w:p>
    <w:p xmlns:wp14="http://schemas.microsoft.com/office/word/2010/wordml" w:rsidRPr="00734812" w:rsidR="009013D6" w:rsidP="009013D6" w:rsidRDefault="009013D6" w14:paraId="0FB78278" wp14:textId="77777777">
      <w:pPr>
        <w:rPr>
          <w:rFonts w:ascii="Open Sans" w:hAnsi="Open Sans" w:cs="Open Sans"/>
          <w:color w:val="1F497D" w:themeColor="text2"/>
        </w:rPr>
      </w:pPr>
    </w:p>
    <w:p xmlns:wp14="http://schemas.microsoft.com/office/word/2010/wordml" w:rsidRPr="00734812" w:rsidR="009013D6" w:rsidP="0A0780C7" w:rsidRDefault="009013D6" w14:paraId="7B238D04" wp14:textId="083649A1">
      <w:pPr>
        <w:widowControl w:val="0"/>
        <w:rPr>
          <w:rFonts w:ascii="Open Sans" w:hAnsi="Open Sans" w:eastAsia="Open Sans" w:cs="Open Sans"/>
          <w:b w:val="1"/>
          <w:bCs w:val="1"/>
          <w:color w:val="1F497D" w:themeColor="text2"/>
          <w:u w:val="single"/>
        </w:rPr>
      </w:pPr>
      <w:r w:rsidRPr="691AF0BE" w:rsidR="4A3BDBA8">
        <w:rPr>
          <w:rFonts w:ascii="Open Sans" w:hAnsi="Open Sans" w:eastAsia="Open Sans" w:cs="Open Sans"/>
          <w:b w:val="1"/>
          <w:bCs w:val="1"/>
          <w:color w:val="1F487C"/>
          <w:u w:val="none"/>
        </w:rPr>
        <w:t>Essential</w:t>
      </w:r>
    </w:p>
    <w:p xmlns:wp14="http://schemas.microsoft.com/office/word/2010/wordml" w:rsidRPr="00734812" w:rsidR="009013D6" w:rsidP="691AF0BE" w:rsidRDefault="009013D6" w14:paraId="1FC39945" wp14:textId="77777777">
      <w:pPr>
        <w:widowControl w:val="0"/>
        <w:rPr>
          <w:rFonts w:ascii="Open Sans" w:hAnsi="Open Sans" w:eastAsia="Open Sans" w:cs="Open Sans"/>
          <w:b w:val="1"/>
          <w:bCs w:val="1"/>
          <w:color w:val="1F497D" w:themeColor="text2"/>
        </w:rPr>
      </w:pPr>
    </w:p>
    <w:p xmlns:wp14="http://schemas.microsoft.com/office/word/2010/wordml" w:rsidRPr="005B1CF6" w:rsidR="009013D6" w:rsidP="009013D6" w:rsidRDefault="009013D6" w14:paraId="33FAA9C9" wp14:textId="77777777">
      <w:pPr>
        <w:pStyle w:val="ListParagraph"/>
        <w:numPr>
          <w:ilvl w:val="0"/>
          <w:numId w:val="37"/>
        </w:numPr>
        <w:rPr>
          <w:rFonts w:ascii="Open Sans" w:hAnsi="Open Sans" w:cs="Open Sans"/>
          <w:color w:val="1F497D" w:themeColor="text2"/>
        </w:rPr>
      </w:pPr>
      <w:r w:rsidRPr="691AF0BE" w:rsidR="4A3BDBA8">
        <w:rPr>
          <w:rFonts w:ascii="Open Sans" w:hAnsi="Open Sans" w:cs="Open Sans"/>
          <w:color w:val="1F487C"/>
        </w:rPr>
        <w:t xml:space="preserve">Ability to commit to and work within, </w:t>
      </w:r>
      <w:hyperlink r:id="R1912fcb444ff48a9">
        <w:r w:rsidRPr="691AF0BE" w:rsidR="4A3BDBA8">
          <w:rPr>
            <w:rStyle w:val="Hyperlink"/>
            <w:rFonts w:ascii="Open Sans" w:hAnsi="Open Sans" w:cs="Open Sans"/>
          </w:rPr>
          <w:t>the aims, principles and policies of the Citizens Advice service</w:t>
        </w:r>
      </w:hyperlink>
      <w:r w:rsidRPr="691AF0BE" w:rsidR="4A3BDBA8">
        <w:rPr>
          <w:rFonts w:ascii="Open Sans" w:hAnsi="Open Sans" w:cs="Open Sans"/>
          <w:color w:val="1F487C"/>
        </w:rPr>
        <w:t xml:space="preserve"> and </w:t>
      </w:r>
      <w:hyperlink r:id="R538c0316c7624e47">
        <w:r w:rsidRPr="691AF0BE" w:rsidR="4A3BDBA8">
          <w:rPr>
            <w:rStyle w:val="Hyperlink"/>
            <w:rFonts w:ascii="Open Sans" w:hAnsi="Open Sans" w:cs="Open Sans"/>
          </w:rPr>
          <w:t>the vision of Citizens Advice Wandsworth</w:t>
        </w:r>
      </w:hyperlink>
      <w:r w:rsidRPr="691AF0BE" w:rsidR="4A3BDBA8">
        <w:rPr>
          <w:rFonts w:ascii="Open Sans" w:hAnsi="Open Sans" w:cs="Open Sans"/>
          <w:color w:val="1F487C"/>
        </w:rPr>
        <w:t xml:space="preserve">. </w:t>
      </w:r>
    </w:p>
    <w:p xmlns:wp14="http://schemas.microsoft.com/office/word/2010/wordml" w:rsidR="009013D6" w:rsidP="009013D6" w:rsidRDefault="009013D6" w14:paraId="1299F272" wp14:textId="5DA9F422">
      <w:pPr>
        <w:numPr>
          <w:ilvl w:val="0"/>
          <w:numId w:val="37"/>
        </w:numPr>
        <w:rPr>
          <w:rFonts w:ascii="Open Sans" w:hAnsi="Open Sans" w:cs="Open Sans"/>
          <w:color w:val="1F497D" w:themeColor="text2"/>
        </w:rPr>
      </w:pPr>
      <w:r w:rsidRPr="691AF0BE" w:rsidR="4A3BDBA8">
        <w:rPr>
          <w:rFonts w:ascii="Open Sans" w:hAnsi="Open Sans" w:cs="Open Sans"/>
          <w:color w:val="1F487C"/>
        </w:rPr>
        <w:t xml:space="preserve">Understanding of what a high-quality advice service that makes a difference to outcomes for clients looks and feels like.  </w:t>
      </w:r>
    </w:p>
    <w:p xmlns:wp14="http://schemas.microsoft.com/office/word/2010/wordml" w:rsidR="009013D6" w:rsidP="009013D6" w:rsidRDefault="009013D6" w14:paraId="69604EBF" wp14:textId="77777777">
      <w:pPr>
        <w:numPr>
          <w:ilvl w:val="0"/>
          <w:numId w:val="37"/>
        </w:numPr>
        <w:rPr>
          <w:rFonts w:ascii="Open Sans" w:hAnsi="Open Sans" w:cs="Open Sans"/>
          <w:color w:val="1F497D" w:themeColor="text2"/>
        </w:rPr>
      </w:pPr>
      <w:r w:rsidRPr="691AF0BE" w:rsidR="4A3BDBA8">
        <w:rPr>
          <w:rFonts w:ascii="Open Sans" w:hAnsi="Open Sans" w:cs="Open Sans"/>
          <w:color w:val="1F487C"/>
        </w:rPr>
        <w:t>Experience of providing a generalist advice service.</w:t>
      </w:r>
    </w:p>
    <w:p xmlns:wp14="http://schemas.microsoft.com/office/word/2010/wordml" w:rsidR="009013D6" w:rsidP="009013D6" w:rsidRDefault="009013D6" w14:paraId="7CAE70A3" wp14:textId="77777777">
      <w:pPr>
        <w:numPr>
          <w:ilvl w:val="0"/>
          <w:numId w:val="37"/>
        </w:numPr>
        <w:rPr>
          <w:rFonts w:ascii="Open Sans" w:hAnsi="Open Sans" w:cs="Open Sans"/>
          <w:color w:val="1F497D" w:themeColor="text2"/>
        </w:rPr>
      </w:pPr>
      <w:r w:rsidRPr="691AF0BE" w:rsidR="4A3BDBA8">
        <w:rPr>
          <w:rFonts w:ascii="Open Sans" w:hAnsi="Open Sans" w:cs="Open Sans"/>
          <w:color w:val="1F487C"/>
        </w:rPr>
        <w:t xml:space="preserve">Knowledge, experience of, and demonstrable ability to provide good quality advice and casework. </w:t>
      </w:r>
    </w:p>
    <w:p xmlns:wp14="http://schemas.microsoft.com/office/word/2010/wordml" w:rsidRPr="00E64C54" w:rsidR="00C01BFF" w:rsidP="691AF0BE" w:rsidRDefault="00C01BFF" w14:paraId="6ED17E12" wp14:textId="77777777">
      <w:pPr>
        <w:numPr>
          <w:ilvl w:val="0"/>
          <w:numId w:val="37"/>
        </w:numPr>
        <w:rPr>
          <w:rFonts w:ascii="Open Sans" w:hAnsi="Open Sans" w:cs="Open Sans"/>
          <w:color w:val="1F497D" w:themeColor="text2"/>
        </w:rPr>
      </w:pPr>
      <w:r w:rsidRPr="691AF0BE" w:rsidR="618BAB10">
        <w:rPr>
          <w:rFonts w:ascii="Open Sans" w:hAnsi="Open Sans" w:cs="Open Sans"/>
          <w:color w:val="1F487C"/>
        </w:rPr>
        <w:t>Understanding of the com</w:t>
      </w:r>
      <w:bookmarkStart w:name="_GoBack" w:id="0"/>
      <w:bookmarkEnd w:id="0"/>
      <w:r w:rsidRPr="691AF0BE" w:rsidR="618BAB10">
        <w:rPr>
          <w:rFonts w:ascii="Open Sans" w:hAnsi="Open Sans" w:cs="Open Sans"/>
          <w:color w:val="1F487C"/>
        </w:rPr>
        <w:t>plex needs of our clients (including people who use a Foodbank) and ability to empathise</w:t>
      </w:r>
      <w:r w:rsidRPr="691AF0BE" w:rsidR="618BAB10">
        <w:rPr>
          <w:rFonts w:ascii="Open Sans" w:hAnsi="Open Sans" w:cs="Open Sans"/>
          <w:color w:val="1F487C"/>
        </w:rPr>
        <w:t xml:space="preserve"> </w:t>
      </w:r>
    </w:p>
    <w:p xmlns:wp14="http://schemas.microsoft.com/office/word/2010/wordml" w:rsidR="009013D6" w:rsidP="009013D6" w:rsidRDefault="009013D6" w14:paraId="1A6929FD" wp14:textId="77777777">
      <w:pPr>
        <w:numPr>
          <w:ilvl w:val="0"/>
          <w:numId w:val="37"/>
        </w:numPr>
        <w:rPr>
          <w:rFonts w:ascii="Open Sans" w:hAnsi="Open Sans" w:cs="Open Sans"/>
          <w:color w:val="1F497D" w:themeColor="text2"/>
        </w:rPr>
      </w:pPr>
      <w:r w:rsidRPr="691AF0BE" w:rsidR="4A3BDBA8">
        <w:rPr>
          <w:rFonts w:ascii="Open Sans" w:hAnsi="Open Sans" w:cs="Open Sans"/>
          <w:color w:val="1F487C"/>
        </w:rPr>
        <w:t xml:space="preserve">Ability to prioritise own work, meet deadlines and manage caseload. </w:t>
      </w:r>
    </w:p>
    <w:p xmlns:wp14="http://schemas.microsoft.com/office/word/2010/wordml" w:rsidRPr="00E47858" w:rsidR="009013D6" w:rsidP="0A0780C7" w:rsidRDefault="009013D6" w14:paraId="5997CC1D" wp14:textId="329D4AAF">
      <w:pPr>
        <w:pStyle w:val="Normal"/>
        <w:numPr>
          <w:ilvl w:val="0"/>
          <w:numId w:val="37"/>
        </w:numPr>
        <w:rPr>
          <w:color w:val="1F497D" w:themeColor="text2"/>
        </w:rPr>
      </w:pPr>
      <w:r w:rsidRPr="691AF0BE" w:rsidR="78AD0409">
        <w:rPr>
          <w:rFonts w:ascii="Open Sans" w:hAnsi="Open Sans" w:eastAsia="Times New Roman" w:cs="Open Sans"/>
          <w:color w:val="1F487C"/>
          <w:sz w:val="24"/>
          <w:szCs w:val="24"/>
        </w:rPr>
        <w:t>Proven</w:t>
      </w:r>
      <w:r w:rsidRPr="691AF0BE" w:rsidR="78AD0409">
        <w:rPr>
          <w:rFonts w:ascii="Open Sans" w:hAnsi="Open Sans" w:eastAsia="Times New Roman" w:cs="Open Sans"/>
          <w:color w:val="1F487C"/>
          <w:sz w:val="24"/>
          <w:szCs w:val="24"/>
        </w:rPr>
        <w:t xml:space="preserve"> ability to build and maintain relationships </w:t>
      </w:r>
      <w:r w:rsidRPr="691AF0BE" w:rsidR="78AD0409">
        <w:rPr>
          <w:rFonts w:ascii="Open Sans" w:hAnsi="Open Sans" w:eastAsia="Times New Roman" w:cs="Open Sans"/>
          <w:color w:val="1F487C"/>
          <w:sz w:val="24"/>
          <w:szCs w:val="24"/>
        </w:rPr>
        <w:t>with clients, volunteers, staff and</w:t>
      </w:r>
      <w:r w:rsidRPr="691AF0BE" w:rsidR="78AD0409">
        <w:rPr>
          <w:rFonts w:ascii="Open Sans" w:hAnsi="Open Sans" w:eastAsia="Times New Roman" w:cs="Open Sans"/>
          <w:color w:val="1F487C"/>
          <w:sz w:val="24"/>
          <w:szCs w:val="24"/>
        </w:rPr>
        <w:t xml:space="preserve"> referral partners.</w:t>
      </w:r>
    </w:p>
    <w:p xmlns:wp14="http://schemas.microsoft.com/office/word/2010/wordml" w:rsidRPr="00E47858" w:rsidR="009013D6" w:rsidP="0A0780C7" w:rsidRDefault="009013D6" w14:paraId="110FFD37" wp14:textId="138055FE">
      <w:pPr>
        <w:numPr>
          <w:ilvl w:val="0"/>
          <w:numId w:val="37"/>
        </w:numPr>
        <w:rPr>
          <w:rFonts w:ascii="Open Sans" w:hAnsi="Open Sans" w:cs="Open Sans"/>
          <w:color w:val="1F497D" w:themeColor="text2"/>
        </w:rPr>
      </w:pPr>
      <w:r w:rsidRPr="691AF0BE" w:rsidR="4A3BDBA8">
        <w:rPr>
          <w:rFonts w:ascii="Open Sans" w:hAnsi="Open Sans" w:cs="Open Sans"/>
          <w:color w:val="1F487C"/>
        </w:rPr>
        <w:t xml:space="preserve">Ability to use IT in the provision of advice and the preparation of reports and submissions. </w:t>
      </w:r>
    </w:p>
    <w:p xmlns:wp14="http://schemas.microsoft.com/office/word/2010/wordml" w:rsidR="006C23AD" w:rsidP="0A0780C7" w:rsidRDefault="006C23AD" w14:paraId="6B699379" wp14:textId="1757FD61">
      <w:pPr>
        <w:numPr>
          <w:ilvl w:val="0"/>
          <w:numId w:val="37"/>
        </w:numPr>
        <w:rPr>
          <w:rFonts w:ascii="Open Sans" w:hAnsi="Open Sans" w:cs="Open Sans"/>
          <w:color w:val="1F497D" w:themeColor="text2"/>
        </w:rPr>
      </w:pPr>
      <w:r w:rsidRPr="691AF0BE" w:rsidR="4A3BDBA8">
        <w:rPr>
          <w:rFonts w:ascii="Open Sans" w:hAnsi="Open Sans" w:cs="Open Sans"/>
          <w:color w:val="1F487C"/>
        </w:rPr>
        <w:t>Ability and willingness to work as part of a team.</w:t>
      </w:r>
    </w:p>
    <w:p xmlns:wp14="http://schemas.microsoft.com/office/word/2010/wordml" w:rsidRPr="00E47858" w:rsidR="009013D6" w:rsidP="0A0780C7" w:rsidRDefault="009013D6" w14:paraId="3FE9F23F" wp14:textId="7161CC30">
      <w:pPr>
        <w:numPr>
          <w:ilvl w:val="0"/>
          <w:numId w:val="37"/>
        </w:numPr>
        <w:rPr>
          <w:rFonts w:ascii="Open Sans" w:hAnsi="Open Sans" w:cs="Open Sans"/>
          <w:color w:val="1F497D" w:themeColor="text2"/>
        </w:rPr>
      </w:pPr>
      <w:r w:rsidRPr="691AF0BE" w:rsidR="629841C3">
        <w:rPr>
          <w:rFonts w:ascii="Open Sans" w:hAnsi="Open Sans" w:cs="Open Sans"/>
          <w:color w:val="1F487C"/>
        </w:rPr>
        <w:t>Good interpersonal and communication skills, verbally and in writing.</w:t>
      </w:r>
      <w:r w:rsidRPr="691AF0BE" w:rsidR="629841C3">
        <w:rPr>
          <w:rFonts w:ascii="Open Sans" w:hAnsi="Open Sans" w:cs="Open Sans"/>
          <w:color w:val="1F487C"/>
        </w:rPr>
        <w:t xml:space="preserve"> </w:t>
      </w:r>
    </w:p>
    <w:p xmlns:wp14="http://schemas.microsoft.com/office/word/2010/wordml" w:rsidR="009013D6" w:rsidP="009013D6" w:rsidRDefault="009013D6" w14:paraId="625FF04F" wp14:textId="77777777">
      <w:pPr>
        <w:numPr>
          <w:ilvl w:val="0"/>
          <w:numId w:val="37"/>
        </w:numPr>
        <w:rPr>
          <w:rFonts w:ascii="Open Sans" w:hAnsi="Open Sans" w:cs="Open Sans"/>
          <w:color w:val="1F497D" w:themeColor="text2"/>
        </w:rPr>
      </w:pPr>
      <w:r w:rsidRPr="691AF0BE" w:rsidR="4A3BDBA8">
        <w:rPr>
          <w:rFonts w:ascii="Open Sans" w:hAnsi="Open Sans" w:cs="Open Sans"/>
          <w:color w:val="1F487C"/>
        </w:rPr>
        <w:t xml:space="preserve">Commitment to reflective performance and continuing professional development. </w:t>
      </w:r>
    </w:p>
    <w:p xmlns:wp14="http://schemas.microsoft.com/office/word/2010/wordml" w:rsidRPr="00E47858" w:rsidR="009013D6" w:rsidP="0A0780C7" w:rsidRDefault="009013D6" w14:paraId="1F72F646" wp14:textId="4522D455">
      <w:pPr>
        <w:pStyle w:val="Normal"/>
        <w:numPr>
          <w:ilvl w:val="0"/>
          <w:numId w:val="37"/>
        </w:numPr>
        <w:rPr>
          <w:color w:val="1F497D" w:themeColor="text2"/>
        </w:rPr>
      </w:pPr>
      <w:r w:rsidRPr="691AF0BE" w:rsidR="78AD0409">
        <w:rPr>
          <w:rFonts w:ascii="Open Sans" w:hAnsi="Open Sans" w:eastAsia="Times New Roman" w:cs="Open Sans"/>
          <w:color w:val="1F487C"/>
          <w:sz w:val="24"/>
          <w:szCs w:val="24"/>
        </w:rPr>
        <w:t xml:space="preserve">Ability to manage a project and produce data and reports for the funder and other stakeholders </w:t>
      </w:r>
    </w:p>
    <w:p xmlns:wp14="http://schemas.microsoft.com/office/word/2010/wordml" w:rsidRPr="00E47858" w:rsidR="009013D6" w:rsidP="009013D6" w:rsidRDefault="009013D6" w14:paraId="048016A9" wp14:textId="77777777">
      <w:pPr>
        <w:numPr>
          <w:ilvl w:val="0"/>
          <w:numId w:val="37"/>
        </w:numPr>
        <w:rPr>
          <w:rFonts w:ascii="Open Sans" w:hAnsi="Open Sans" w:cs="Open Sans"/>
          <w:color w:val="1F497D" w:themeColor="text2"/>
        </w:rPr>
      </w:pPr>
      <w:r w:rsidRPr="691AF0BE" w:rsidR="4A3BDBA8">
        <w:rPr>
          <w:rFonts w:ascii="Open Sans" w:hAnsi="Open Sans" w:cs="Open Sans"/>
          <w:color w:val="1F487C"/>
        </w:rPr>
        <w:t xml:space="preserve">Understanding of the need to monitor the experience of clients, and the difference our services make, in order to secure funding and deliver effective policy, research and campaign activities. </w:t>
      </w:r>
    </w:p>
    <w:p xmlns:wp14="http://schemas.microsoft.com/office/word/2010/wordml" w:rsidRPr="00734812" w:rsidR="009013D6" w:rsidP="009013D6" w:rsidRDefault="009013D6" w14:paraId="08CE6F91" wp14:textId="77777777">
      <w:pPr>
        <w:widowControl w:val="0"/>
        <w:rPr>
          <w:rFonts w:ascii="Open Sans" w:hAnsi="Open Sans" w:eastAsia="Open Sans" w:cs="Open Sans"/>
          <w:color w:val="1F497D" w:themeColor="text2"/>
        </w:rPr>
      </w:pPr>
    </w:p>
    <w:p xmlns:wp14="http://schemas.microsoft.com/office/word/2010/wordml" w:rsidRPr="00734812" w:rsidR="009013D6" w:rsidP="0A0780C7" w:rsidRDefault="009013D6" w14:paraId="248B3EE6" wp14:textId="77777777">
      <w:pPr>
        <w:widowControl w:val="0"/>
        <w:rPr>
          <w:rFonts w:ascii="Open Sans" w:hAnsi="Open Sans" w:eastAsia="Open Sans" w:cs="Open Sans"/>
          <w:b w:val="1"/>
          <w:bCs w:val="1"/>
          <w:color w:val="1F497D" w:themeColor="text2"/>
          <w:u w:val="none"/>
        </w:rPr>
      </w:pPr>
      <w:r w:rsidRPr="691AF0BE" w:rsidR="4A3BDBA8">
        <w:rPr>
          <w:rFonts w:ascii="Open Sans" w:hAnsi="Open Sans" w:eastAsia="Open Sans" w:cs="Open Sans"/>
          <w:b w:val="1"/>
          <w:bCs w:val="1"/>
          <w:color w:val="1F487C"/>
          <w:u w:val="none"/>
        </w:rPr>
        <w:t>Desirable</w:t>
      </w:r>
    </w:p>
    <w:p xmlns:wp14="http://schemas.microsoft.com/office/word/2010/wordml" w:rsidRPr="00734812" w:rsidR="009013D6" w:rsidP="009013D6" w:rsidRDefault="009013D6" w14:paraId="61CDCEAD" wp14:textId="77777777">
      <w:pPr>
        <w:widowControl w:val="0"/>
        <w:rPr>
          <w:rFonts w:ascii="Open Sans" w:hAnsi="Open Sans" w:eastAsia="Open Sans" w:cs="Open Sans"/>
          <w:color w:val="1F497D" w:themeColor="text2"/>
        </w:rPr>
      </w:pPr>
    </w:p>
    <w:p xmlns:wp14="http://schemas.microsoft.com/office/word/2010/wordml" w:rsidR="009013D6" w:rsidP="009013D6" w:rsidRDefault="009013D6" w14:paraId="3C9A2ECF" wp14:textId="77777777">
      <w:pPr>
        <w:numPr>
          <w:ilvl w:val="0"/>
          <w:numId w:val="37"/>
        </w:numPr>
        <w:rPr>
          <w:rFonts w:ascii="Open Sans" w:hAnsi="Open Sans" w:cs="Open Sans"/>
          <w:color w:val="1F497D" w:themeColor="text2"/>
        </w:rPr>
      </w:pPr>
      <w:r w:rsidRPr="691AF0BE" w:rsidR="4A3BDBA8">
        <w:rPr>
          <w:rFonts w:ascii="Open Sans" w:hAnsi="Open Sans" w:cs="Open Sans"/>
          <w:color w:val="1F487C"/>
        </w:rPr>
        <w:t>Experience of volunteer training and support.</w:t>
      </w:r>
    </w:p>
    <w:p xmlns:wp14="http://schemas.microsoft.com/office/word/2010/wordml" w:rsidRPr="00E47858" w:rsidR="009013D6" w:rsidP="009013D6" w:rsidRDefault="009013D6" w14:paraId="66595762" wp14:textId="77777777">
      <w:pPr>
        <w:numPr>
          <w:ilvl w:val="0"/>
          <w:numId w:val="37"/>
        </w:numPr>
        <w:rPr>
          <w:rFonts w:ascii="Open Sans" w:hAnsi="Open Sans" w:cs="Open Sans"/>
          <w:color w:val="1F497D" w:themeColor="text2"/>
        </w:rPr>
      </w:pPr>
      <w:r w:rsidRPr="691AF0BE" w:rsidR="4A3BDBA8">
        <w:rPr>
          <w:rFonts w:ascii="Open Sans" w:hAnsi="Open Sans" w:cs="Open Sans"/>
          <w:color w:val="1F487C"/>
        </w:rPr>
        <w:t>Experience of project management, monitoring and reporting to a funder</w:t>
      </w:r>
      <w:r w:rsidRPr="691AF0BE" w:rsidR="4A3BDBA8">
        <w:rPr>
          <w:rFonts w:ascii="Open Sans" w:hAnsi="Open Sans" w:cs="Open Sans"/>
          <w:color w:val="1F487C"/>
        </w:rPr>
        <w:t>.</w:t>
      </w:r>
    </w:p>
    <w:p xmlns:wp14="http://schemas.microsoft.com/office/word/2010/wordml" w:rsidRPr="005B1CF6" w:rsidR="009013D6" w:rsidP="009013D6" w:rsidRDefault="009013D6" w14:paraId="23DE523C" wp14:textId="77777777">
      <w:pPr>
        <w:rPr>
          <w:rFonts w:ascii="Open Sans" w:hAnsi="Open Sans" w:eastAsia="Open Sans" w:cs="Open Sans"/>
          <w:color w:val="1F497D" w:themeColor="text2"/>
        </w:rPr>
      </w:pPr>
    </w:p>
    <w:sectPr w:rsidRPr="00734812" w:rsidR="00873A2C" w:rsidSect="000C4B72">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m/C6mGJeQTWOW1" int2:id="LCOjJpvV">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73509E"/>
    <w:multiLevelType w:val="hybridMultilevel"/>
    <w:tmpl w:val="C5361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C7ADA"/>
    <w:multiLevelType w:val="hybridMultilevel"/>
    <w:tmpl w:val="9AA4140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1ED1531"/>
    <w:multiLevelType w:val="hybridMultilevel"/>
    <w:tmpl w:val="6EA89EF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3877E19"/>
    <w:multiLevelType w:val="hybridMultilevel"/>
    <w:tmpl w:val="D20001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4B6085"/>
    <w:multiLevelType w:val="hybridMultilevel"/>
    <w:tmpl w:val="4A3A0A5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DC60B02"/>
    <w:multiLevelType w:val="hybridMultilevel"/>
    <w:tmpl w:val="39A60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790E64"/>
    <w:multiLevelType w:val="hybridMultilevel"/>
    <w:tmpl w:val="23805AC6"/>
    <w:lvl w:ilvl="0" w:tplc="BD4A3C12">
      <w:numFmt w:val="bullet"/>
      <w:lvlText w:val="•"/>
      <w:lvlJc w:val="left"/>
      <w:pPr>
        <w:ind w:left="360" w:hanging="360"/>
      </w:pPr>
      <w:rPr>
        <w:rFonts w:hint="default" w:ascii="Helvetica" w:hAnsi="Helvetica" w:eastAsia="Times New Roman" w:cs="Helvetica"/>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4C214FB"/>
    <w:multiLevelType w:val="hybridMultilevel"/>
    <w:tmpl w:val="230AA7EE"/>
    <w:lvl w:ilvl="0" w:tplc="08090005">
      <w:start w:val="1"/>
      <w:numFmt w:val="bullet"/>
      <w:lvlText w:val=""/>
      <w:lvlJc w:val="left"/>
      <w:pPr>
        <w:ind w:left="720" w:hanging="360"/>
      </w:pPr>
      <w:rPr>
        <w:rFonts w:hint="default" w:ascii="Wingdings" w:hAnsi="Wingding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097F57"/>
    <w:multiLevelType w:val="hybridMultilevel"/>
    <w:tmpl w:val="9E5EE8C4"/>
    <w:lvl w:ilvl="0" w:tplc="09EAC3DE">
      <w:numFmt w:val="bullet"/>
      <w:lvlText w:val="-"/>
      <w:lvlJc w:val="left"/>
      <w:pPr>
        <w:ind w:left="720" w:hanging="360"/>
      </w:pPr>
      <w:rPr>
        <w:rFonts w:hint="default" w:ascii="Open Sans" w:hAnsi="Open Sans" w:eastAsia="Times New Roman" w:cs="Open San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EF84242"/>
    <w:multiLevelType w:val="hybridMultilevel"/>
    <w:tmpl w:val="531E12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1B555C4"/>
    <w:multiLevelType w:val="hybridMultilevel"/>
    <w:tmpl w:val="C80620BE"/>
    <w:lvl w:ilvl="0" w:tplc="1BCCA3FE">
      <w:start w:val="12"/>
      <w:numFmt w:val="bullet"/>
      <w:lvlText w:val="-"/>
      <w:lvlJc w:val="left"/>
      <w:pPr>
        <w:ind w:left="1080" w:hanging="360"/>
      </w:pPr>
      <w:rPr>
        <w:rFonts w:hint="default" w:ascii="Open Sans" w:hAnsi="Open Sans" w:eastAsia="Times New Roman" w:cs="Open San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221E1E4A"/>
    <w:multiLevelType w:val="hybridMultilevel"/>
    <w:tmpl w:val="49DAB384"/>
    <w:lvl w:ilvl="0" w:tplc="379EFC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07372A"/>
    <w:multiLevelType w:val="hybridMultilevel"/>
    <w:tmpl w:val="19FAFC1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BA920E6"/>
    <w:multiLevelType w:val="hybridMultilevel"/>
    <w:tmpl w:val="C3900D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3AE566F"/>
    <w:multiLevelType w:val="hybridMultilevel"/>
    <w:tmpl w:val="C1764E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5AE0ED9"/>
    <w:multiLevelType w:val="hybridMultilevel"/>
    <w:tmpl w:val="814602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5BD454F"/>
    <w:multiLevelType w:val="hybridMultilevel"/>
    <w:tmpl w:val="4C0016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62E46E8"/>
    <w:multiLevelType w:val="hybridMultilevel"/>
    <w:tmpl w:val="CB480146"/>
    <w:lvl w:ilvl="0" w:tplc="08090005">
      <w:start w:val="1"/>
      <w:numFmt w:val="bullet"/>
      <w:lvlText w:val=""/>
      <w:lvlJc w:val="left"/>
      <w:pPr>
        <w:ind w:left="1080" w:hanging="360"/>
      </w:pPr>
      <w:rPr>
        <w:rFonts w:hint="default" w:ascii="Wingdings" w:hAnsi="Wingding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739545B"/>
    <w:multiLevelType w:val="hybridMultilevel"/>
    <w:tmpl w:val="E25CA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6526D0"/>
    <w:multiLevelType w:val="hybridMultilevel"/>
    <w:tmpl w:val="C5C47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A173ED"/>
    <w:multiLevelType w:val="hybridMultilevel"/>
    <w:tmpl w:val="45DECF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4CD2C9B"/>
    <w:multiLevelType w:val="hybridMultilevel"/>
    <w:tmpl w:val="C382F1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A3A4608"/>
    <w:multiLevelType w:val="hybridMultilevel"/>
    <w:tmpl w:val="C39AA4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C535973"/>
    <w:multiLevelType w:val="hybridMultilevel"/>
    <w:tmpl w:val="AB7C66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D3778C0"/>
    <w:multiLevelType w:val="hybridMultilevel"/>
    <w:tmpl w:val="AC54A2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E1072FD"/>
    <w:multiLevelType w:val="hybridMultilevel"/>
    <w:tmpl w:val="2EB2E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B20877"/>
    <w:multiLevelType w:val="hybridMultilevel"/>
    <w:tmpl w:val="BC1E5F54"/>
    <w:lvl w:ilvl="0" w:tplc="3120F9C6">
      <w:numFmt w:val="bullet"/>
      <w:lvlText w:val="-"/>
      <w:lvlJc w:val="left"/>
      <w:pPr>
        <w:ind w:left="1080" w:hanging="360"/>
      </w:pPr>
      <w:rPr>
        <w:rFonts w:hint="default" w:ascii="Open Sans" w:hAnsi="Open Sans" w:cs="Open Sans"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57BD3DC2"/>
    <w:multiLevelType w:val="hybridMultilevel"/>
    <w:tmpl w:val="EF68E9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7D303A8"/>
    <w:multiLevelType w:val="hybridMultilevel"/>
    <w:tmpl w:val="C32634D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D456275"/>
    <w:multiLevelType w:val="hybridMultilevel"/>
    <w:tmpl w:val="E1C499A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E936F9F"/>
    <w:multiLevelType w:val="hybridMultilevel"/>
    <w:tmpl w:val="C912738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28B4204"/>
    <w:multiLevelType w:val="hybridMultilevel"/>
    <w:tmpl w:val="00EE0E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2F34911"/>
    <w:multiLevelType w:val="hybridMultilevel"/>
    <w:tmpl w:val="DBE6B2F0"/>
    <w:lvl w:ilvl="0" w:tplc="D6CC1068">
      <w:start w:val="4"/>
      <w:numFmt w:val="bullet"/>
      <w:lvlText w:val="-"/>
      <w:lvlJc w:val="left"/>
      <w:pPr>
        <w:ind w:left="720" w:hanging="360"/>
      </w:pPr>
      <w:rPr>
        <w:rFonts w:hint="default" w:ascii="Open Sans" w:hAnsi="Open Sans" w:eastAsia="Times New Roman" w:cs="Open San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4A31829"/>
    <w:multiLevelType w:val="hybridMultilevel"/>
    <w:tmpl w:val="10328A0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4F0229C"/>
    <w:multiLevelType w:val="hybridMultilevel"/>
    <w:tmpl w:val="CECAB5FC"/>
    <w:lvl w:ilvl="0" w:tplc="08090005">
      <w:start w:val="1"/>
      <w:numFmt w:val="bullet"/>
      <w:lvlText w:val=""/>
      <w:lvlJc w:val="left"/>
      <w:pPr>
        <w:ind w:left="780" w:hanging="360"/>
      </w:pPr>
      <w:rPr>
        <w:rFonts w:hint="default" w:ascii="Wingdings" w:hAnsi="Wingdings"/>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5" w15:restartNumberingAfterBreak="0">
    <w:nsid w:val="6BC23D56"/>
    <w:multiLevelType w:val="hybridMultilevel"/>
    <w:tmpl w:val="BC3E1FD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4721201"/>
    <w:multiLevelType w:val="hybridMultilevel"/>
    <w:tmpl w:val="AC54A2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A06E9A"/>
    <w:multiLevelType w:val="hybridMultilevel"/>
    <w:tmpl w:val="8D4C2B3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1">
    <w:abstractNumId w:val="40"/>
  </w:num>
  <w:num w:numId="40">
    <w:abstractNumId w:val="39"/>
  </w:num>
  <w:num w:numId="39">
    <w:abstractNumId w:val="38"/>
  </w:num>
  <w:num w:numId="1">
    <w:abstractNumId w:val="24"/>
  </w:num>
  <w:num w:numId="2">
    <w:abstractNumId w:val="23"/>
  </w:num>
  <w:num w:numId="3">
    <w:abstractNumId w:val="27"/>
  </w:num>
  <w:num w:numId="4">
    <w:abstractNumId w:val="13"/>
  </w:num>
  <w:num w:numId="5">
    <w:abstractNumId w:val="9"/>
  </w:num>
  <w:num w:numId="6">
    <w:abstractNumId w:val="16"/>
  </w:num>
  <w:num w:numId="7">
    <w:abstractNumId w:val="10"/>
  </w:num>
  <w:num w:numId="8">
    <w:abstractNumId w:val="6"/>
  </w:num>
  <w:num w:numId="9">
    <w:abstractNumId w:val="31"/>
  </w:num>
  <w:num w:numId="10">
    <w:abstractNumId w:val="14"/>
  </w:num>
  <w:num w:numId="11">
    <w:abstractNumId w:val="26"/>
  </w:num>
  <w:num w:numId="12">
    <w:abstractNumId w:val="22"/>
  </w:num>
  <w:num w:numId="13">
    <w:abstractNumId w:val="32"/>
  </w:num>
  <w:num w:numId="14">
    <w:abstractNumId w:val="5"/>
  </w:num>
  <w:num w:numId="15">
    <w:abstractNumId w:val="15"/>
  </w:num>
  <w:num w:numId="16">
    <w:abstractNumId w:val="3"/>
  </w:num>
  <w:num w:numId="17">
    <w:abstractNumId w:val="21"/>
  </w:num>
  <w:num w:numId="18">
    <w:abstractNumId w:val="20"/>
  </w:num>
  <w:num w:numId="19">
    <w:abstractNumId w:val="0"/>
  </w:num>
  <w:num w:numId="20">
    <w:abstractNumId w:val="18"/>
  </w:num>
  <w:num w:numId="21">
    <w:abstractNumId w:val="37"/>
  </w:num>
  <w:num w:numId="22">
    <w:abstractNumId w:val="12"/>
  </w:num>
  <w:num w:numId="23">
    <w:abstractNumId w:val="33"/>
  </w:num>
  <w:num w:numId="24">
    <w:abstractNumId w:val="29"/>
  </w:num>
  <w:num w:numId="25">
    <w:abstractNumId w:val="8"/>
  </w:num>
  <w:num w:numId="26">
    <w:abstractNumId w:val="11"/>
  </w:num>
  <w:num w:numId="27">
    <w:abstractNumId w:val="1"/>
  </w:num>
  <w:num w:numId="28">
    <w:abstractNumId w:val="28"/>
  </w:num>
  <w:num w:numId="29">
    <w:abstractNumId w:val="17"/>
  </w:num>
  <w:num w:numId="30">
    <w:abstractNumId w:val="34"/>
  </w:num>
  <w:num w:numId="31">
    <w:abstractNumId w:val="19"/>
  </w:num>
  <w:num w:numId="32">
    <w:abstractNumId w:val="25"/>
  </w:num>
  <w:num w:numId="33">
    <w:abstractNumId w:val="4"/>
  </w:num>
  <w:num w:numId="34">
    <w:abstractNumId w:val="30"/>
  </w:num>
  <w:num w:numId="35">
    <w:abstractNumId w:val="2"/>
  </w:num>
  <w:num w:numId="36">
    <w:abstractNumId w:val="35"/>
  </w:num>
  <w:num w:numId="37">
    <w:abstractNumId w:val="36"/>
  </w:num>
  <w:num w:numId="3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B72"/>
    <w:rsid w:val="00016A40"/>
    <w:rsid w:val="00062F69"/>
    <w:rsid w:val="00072FE2"/>
    <w:rsid w:val="000A34AB"/>
    <w:rsid w:val="000C4B72"/>
    <w:rsid w:val="00103C14"/>
    <w:rsid w:val="0012322F"/>
    <w:rsid w:val="00146F17"/>
    <w:rsid w:val="001A6441"/>
    <w:rsid w:val="001E5DFB"/>
    <w:rsid w:val="0024454C"/>
    <w:rsid w:val="002533C7"/>
    <w:rsid w:val="0025788C"/>
    <w:rsid w:val="002D0E0D"/>
    <w:rsid w:val="002F56A3"/>
    <w:rsid w:val="00305B6B"/>
    <w:rsid w:val="003504E3"/>
    <w:rsid w:val="00363B85"/>
    <w:rsid w:val="003813F1"/>
    <w:rsid w:val="003A7F64"/>
    <w:rsid w:val="003B2529"/>
    <w:rsid w:val="00416191"/>
    <w:rsid w:val="004A4921"/>
    <w:rsid w:val="004D7507"/>
    <w:rsid w:val="004F22FA"/>
    <w:rsid w:val="0051356D"/>
    <w:rsid w:val="00541A06"/>
    <w:rsid w:val="00555821"/>
    <w:rsid w:val="005D0679"/>
    <w:rsid w:val="005D18E2"/>
    <w:rsid w:val="006152EF"/>
    <w:rsid w:val="00617EC8"/>
    <w:rsid w:val="0064494C"/>
    <w:rsid w:val="006C23AD"/>
    <w:rsid w:val="006E234B"/>
    <w:rsid w:val="006F2FF1"/>
    <w:rsid w:val="00717E6B"/>
    <w:rsid w:val="00734812"/>
    <w:rsid w:val="0076619A"/>
    <w:rsid w:val="00790F70"/>
    <w:rsid w:val="0079793D"/>
    <w:rsid w:val="007B4A4F"/>
    <w:rsid w:val="007C2B29"/>
    <w:rsid w:val="007E301C"/>
    <w:rsid w:val="008122AF"/>
    <w:rsid w:val="00815B74"/>
    <w:rsid w:val="00837465"/>
    <w:rsid w:val="00865C4D"/>
    <w:rsid w:val="00873A2C"/>
    <w:rsid w:val="00876A49"/>
    <w:rsid w:val="0088110D"/>
    <w:rsid w:val="008A09D0"/>
    <w:rsid w:val="008C7FD0"/>
    <w:rsid w:val="008E53CD"/>
    <w:rsid w:val="009013D6"/>
    <w:rsid w:val="00901C72"/>
    <w:rsid w:val="00932D2B"/>
    <w:rsid w:val="00932F9E"/>
    <w:rsid w:val="00961F9D"/>
    <w:rsid w:val="00997E70"/>
    <w:rsid w:val="009F532B"/>
    <w:rsid w:val="00A0153C"/>
    <w:rsid w:val="00A12D26"/>
    <w:rsid w:val="00A60119"/>
    <w:rsid w:val="00A67054"/>
    <w:rsid w:val="00B17A53"/>
    <w:rsid w:val="00B30C34"/>
    <w:rsid w:val="00B425A3"/>
    <w:rsid w:val="00B60B86"/>
    <w:rsid w:val="00B91A2B"/>
    <w:rsid w:val="00BB286F"/>
    <w:rsid w:val="00C01BFF"/>
    <w:rsid w:val="00C20879"/>
    <w:rsid w:val="00C414C3"/>
    <w:rsid w:val="00C47780"/>
    <w:rsid w:val="00C51D68"/>
    <w:rsid w:val="00C77C8A"/>
    <w:rsid w:val="00CB10ED"/>
    <w:rsid w:val="00CD3595"/>
    <w:rsid w:val="00CD3F1A"/>
    <w:rsid w:val="00D05F2D"/>
    <w:rsid w:val="00D07706"/>
    <w:rsid w:val="00D1616C"/>
    <w:rsid w:val="00D65A26"/>
    <w:rsid w:val="00D96760"/>
    <w:rsid w:val="00DF2A7B"/>
    <w:rsid w:val="00E35D1F"/>
    <w:rsid w:val="00E51864"/>
    <w:rsid w:val="00E64C54"/>
    <w:rsid w:val="00E66B1D"/>
    <w:rsid w:val="00F10898"/>
    <w:rsid w:val="00F23406"/>
    <w:rsid w:val="00F454EB"/>
    <w:rsid w:val="00FC5719"/>
    <w:rsid w:val="00FC799F"/>
    <w:rsid w:val="011A7A0E"/>
    <w:rsid w:val="018BE6CF"/>
    <w:rsid w:val="02F18708"/>
    <w:rsid w:val="035E902D"/>
    <w:rsid w:val="03E549FB"/>
    <w:rsid w:val="03ED3781"/>
    <w:rsid w:val="03F3EE0D"/>
    <w:rsid w:val="048D5769"/>
    <w:rsid w:val="05393602"/>
    <w:rsid w:val="05FE8828"/>
    <w:rsid w:val="0663A278"/>
    <w:rsid w:val="08C0A8A4"/>
    <w:rsid w:val="099B433A"/>
    <w:rsid w:val="09E7C875"/>
    <w:rsid w:val="0A0780C7"/>
    <w:rsid w:val="0B2F2615"/>
    <w:rsid w:val="0BD4CBEB"/>
    <w:rsid w:val="0BE2BE76"/>
    <w:rsid w:val="0D19A7BB"/>
    <w:rsid w:val="0D1E603E"/>
    <w:rsid w:val="0D3F2189"/>
    <w:rsid w:val="0D73B56B"/>
    <w:rsid w:val="0E5618B4"/>
    <w:rsid w:val="0EDAF1EA"/>
    <w:rsid w:val="0F5F5EFB"/>
    <w:rsid w:val="0F6C79CE"/>
    <w:rsid w:val="0FA3E5A0"/>
    <w:rsid w:val="10E87752"/>
    <w:rsid w:val="119E6799"/>
    <w:rsid w:val="1328FD23"/>
    <w:rsid w:val="14DDF5E1"/>
    <w:rsid w:val="16C26D49"/>
    <w:rsid w:val="1721D3B0"/>
    <w:rsid w:val="17B5C9C1"/>
    <w:rsid w:val="17F4D4F5"/>
    <w:rsid w:val="180DA91D"/>
    <w:rsid w:val="18769E37"/>
    <w:rsid w:val="187A79F2"/>
    <w:rsid w:val="19B16704"/>
    <w:rsid w:val="1A6AAF49"/>
    <w:rsid w:val="1BDBE008"/>
    <w:rsid w:val="1CCE1AD0"/>
    <w:rsid w:val="1D577B36"/>
    <w:rsid w:val="1D77B069"/>
    <w:rsid w:val="1DF2573B"/>
    <w:rsid w:val="1E198C8E"/>
    <w:rsid w:val="1E84D827"/>
    <w:rsid w:val="1EFA2CFF"/>
    <w:rsid w:val="1F30319D"/>
    <w:rsid w:val="2020F330"/>
    <w:rsid w:val="20751B49"/>
    <w:rsid w:val="2095FD60"/>
    <w:rsid w:val="20C8B5F6"/>
    <w:rsid w:val="227DAEB4"/>
    <w:rsid w:val="2740F388"/>
    <w:rsid w:val="282BBA6D"/>
    <w:rsid w:val="28444A57"/>
    <w:rsid w:val="2B30CE07"/>
    <w:rsid w:val="2C79BFD2"/>
    <w:rsid w:val="2DC0615B"/>
    <w:rsid w:val="2F03CB27"/>
    <w:rsid w:val="3036CC52"/>
    <w:rsid w:val="30F01497"/>
    <w:rsid w:val="325386ED"/>
    <w:rsid w:val="32AC4192"/>
    <w:rsid w:val="32C8DE5D"/>
    <w:rsid w:val="32EA08B2"/>
    <w:rsid w:val="335C3C86"/>
    <w:rsid w:val="356897E0"/>
    <w:rsid w:val="35FE4BC1"/>
    <w:rsid w:val="369E2050"/>
    <w:rsid w:val="36A60DD6"/>
    <w:rsid w:val="37B0E8E0"/>
    <w:rsid w:val="3830A360"/>
    <w:rsid w:val="3841DE37"/>
    <w:rsid w:val="39A20E3A"/>
    <w:rsid w:val="3A04D383"/>
    <w:rsid w:val="3B0CBBEF"/>
    <w:rsid w:val="3B684422"/>
    <w:rsid w:val="3C2992E0"/>
    <w:rsid w:val="3D154F5A"/>
    <w:rsid w:val="41E8C07D"/>
    <w:rsid w:val="4273C348"/>
    <w:rsid w:val="42C35B13"/>
    <w:rsid w:val="431309A2"/>
    <w:rsid w:val="4325F80B"/>
    <w:rsid w:val="438490DE"/>
    <w:rsid w:val="450738E2"/>
    <w:rsid w:val="4520613F"/>
    <w:rsid w:val="45396342"/>
    <w:rsid w:val="454127FD"/>
    <w:rsid w:val="487472C6"/>
    <w:rsid w:val="492161C0"/>
    <w:rsid w:val="49F17C01"/>
    <w:rsid w:val="49F3D262"/>
    <w:rsid w:val="4A3BDBA8"/>
    <w:rsid w:val="4B7E67EC"/>
    <w:rsid w:val="4B9C13BC"/>
    <w:rsid w:val="4D2B7324"/>
    <w:rsid w:val="4DF3DD2C"/>
    <w:rsid w:val="4EC74385"/>
    <w:rsid w:val="4F1BF26C"/>
    <w:rsid w:val="4F90A344"/>
    <w:rsid w:val="506313E6"/>
    <w:rsid w:val="51703BA4"/>
    <w:rsid w:val="52070E3B"/>
    <w:rsid w:val="5326A60F"/>
    <w:rsid w:val="53405F95"/>
    <w:rsid w:val="54C7A456"/>
    <w:rsid w:val="55368509"/>
    <w:rsid w:val="56DA7F5E"/>
    <w:rsid w:val="58714026"/>
    <w:rsid w:val="5A05D081"/>
    <w:rsid w:val="5A09F62C"/>
    <w:rsid w:val="5B006B2D"/>
    <w:rsid w:val="5B062D3E"/>
    <w:rsid w:val="5D49C0E2"/>
    <w:rsid w:val="5EFDC3E9"/>
    <w:rsid w:val="604ED47C"/>
    <w:rsid w:val="608161A4"/>
    <w:rsid w:val="618BAB10"/>
    <w:rsid w:val="61CC9D0E"/>
    <w:rsid w:val="61FBDFB4"/>
    <w:rsid w:val="62251F8B"/>
    <w:rsid w:val="629841C3"/>
    <w:rsid w:val="62B893F3"/>
    <w:rsid w:val="637725A6"/>
    <w:rsid w:val="64813000"/>
    <w:rsid w:val="64813000"/>
    <w:rsid w:val="6504C58C"/>
    <w:rsid w:val="654D6B7B"/>
    <w:rsid w:val="67CB3DBE"/>
    <w:rsid w:val="691AF0BE"/>
    <w:rsid w:val="69670E1F"/>
    <w:rsid w:val="69DBE070"/>
    <w:rsid w:val="6BB2D974"/>
    <w:rsid w:val="6C854A16"/>
    <w:rsid w:val="6C9EAEE1"/>
    <w:rsid w:val="6D20BD53"/>
    <w:rsid w:val="6D4A8A4F"/>
    <w:rsid w:val="6E3A7F42"/>
    <w:rsid w:val="6E4B7DAB"/>
    <w:rsid w:val="756AF691"/>
    <w:rsid w:val="76B1CEB4"/>
    <w:rsid w:val="77DA2664"/>
    <w:rsid w:val="77DBB867"/>
    <w:rsid w:val="77E16188"/>
    <w:rsid w:val="78AD0409"/>
    <w:rsid w:val="78BFF27D"/>
    <w:rsid w:val="7A35A75E"/>
    <w:rsid w:val="7C4B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FEBE0"/>
  <w15:docId w15:val="{BD725BA5-9E7A-4C5C-BFAC-D0820F1437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0C4B72"/>
    <w:rPr>
      <w:rFonts w:ascii="Arial" w:hAnsi="Arial"/>
      <w:sz w:val="24"/>
      <w:szCs w:val="24"/>
      <w:lang w:eastAsia="en-US"/>
    </w:rPr>
  </w:style>
  <w:style w:type="paragraph" w:styleId="Heading2">
    <w:name w:val="heading 2"/>
    <w:basedOn w:val="Normal"/>
    <w:link w:val="Heading2Char"/>
    <w:uiPriority w:val="9"/>
    <w:qFormat/>
    <w:rsid w:val="00B30C34"/>
    <w:pPr>
      <w:spacing w:before="100" w:beforeAutospacing="1" w:after="100" w:afterAutospacing="1"/>
      <w:outlineLvl w:val="1"/>
    </w:pPr>
    <w:rPr>
      <w:rFonts w:ascii="Times New Roman" w:hAnsi="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ctionheader" w:customStyle="1">
    <w:name w:val="Section header"/>
    <w:basedOn w:val="Normal"/>
    <w:rsid w:val="006152EF"/>
    <w:rPr>
      <w:rFonts w:cs="Arial"/>
      <w:b/>
    </w:rPr>
  </w:style>
  <w:style w:type="paragraph" w:styleId="Sectiontitle" w:customStyle="1">
    <w:name w:val="Section title"/>
    <w:basedOn w:val="Normal"/>
    <w:rsid w:val="00FC799F"/>
    <w:pPr>
      <w:shd w:val="clear" w:color="auto" w:fill="FFFFFF"/>
      <w:spacing w:before="100" w:beforeAutospacing="1" w:after="100" w:afterAutospacing="1"/>
    </w:pPr>
    <w:rPr>
      <w:rFonts w:ascii="Calibri" w:hAnsi="Calibri"/>
      <w:b/>
      <w:bCs/>
      <w:color w:val="0000FF"/>
      <w:sz w:val="32"/>
      <w:szCs w:val="32"/>
    </w:rPr>
  </w:style>
  <w:style w:type="paragraph" w:styleId="Sectionsubtitle" w:customStyle="1">
    <w:name w:val="Section sub title"/>
    <w:basedOn w:val="Normal"/>
    <w:rsid w:val="00FC799F"/>
    <w:pPr>
      <w:shd w:val="clear" w:color="auto" w:fill="FFFFFF"/>
      <w:spacing w:before="100" w:beforeAutospacing="1" w:after="100" w:afterAutospacing="1"/>
    </w:pPr>
    <w:rPr>
      <w:rFonts w:ascii="Calibri" w:hAnsi="Calibri"/>
      <w:b/>
      <w:bCs/>
      <w:color w:val="0000FF"/>
      <w:sz w:val="28"/>
      <w:szCs w:val="28"/>
    </w:rPr>
  </w:style>
  <w:style w:type="paragraph" w:styleId="BalloonText">
    <w:name w:val="Balloon Text"/>
    <w:basedOn w:val="Normal"/>
    <w:link w:val="BalloonTextChar"/>
    <w:rsid w:val="00876A49"/>
    <w:rPr>
      <w:rFonts w:ascii="Tahoma" w:hAnsi="Tahoma" w:cs="Tahoma"/>
      <w:sz w:val="16"/>
      <w:szCs w:val="16"/>
    </w:rPr>
  </w:style>
  <w:style w:type="character" w:styleId="BalloonTextChar" w:customStyle="1">
    <w:name w:val="Balloon Text Char"/>
    <w:basedOn w:val="DefaultParagraphFont"/>
    <w:link w:val="BalloonText"/>
    <w:rsid w:val="00876A49"/>
    <w:rPr>
      <w:rFonts w:ascii="Tahoma" w:hAnsi="Tahoma" w:cs="Tahoma"/>
      <w:sz w:val="16"/>
      <w:szCs w:val="16"/>
      <w:lang w:eastAsia="en-US"/>
    </w:rPr>
  </w:style>
  <w:style w:type="paragraph" w:styleId="ListParagraph">
    <w:name w:val="List Paragraph"/>
    <w:basedOn w:val="Normal"/>
    <w:uiPriority w:val="34"/>
    <w:qFormat/>
    <w:rsid w:val="0051356D"/>
    <w:pPr>
      <w:ind w:left="720"/>
      <w:contextualSpacing/>
    </w:pPr>
  </w:style>
  <w:style w:type="character" w:styleId="Heading2Char" w:customStyle="1">
    <w:name w:val="Heading 2 Char"/>
    <w:basedOn w:val="DefaultParagraphFont"/>
    <w:link w:val="Heading2"/>
    <w:uiPriority w:val="9"/>
    <w:rsid w:val="00B30C34"/>
    <w:rPr>
      <w:b/>
      <w:bCs/>
      <w:sz w:val="36"/>
      <w:szCs w:val="36"/>
    </w:rPr>
  </w:style>
  <w:style w:type="character" w:styleId="CommentReference">
    <w:name w:val="annotation reference"/>
    <w:basedOn w:val="DefaultParagraphFont"/>
    <w:rsid w:val="00997E70"/>
    <w:rPr>
      <w:sz w:val="16"/>
      <w:szCs w:val="16"/>
    </w:rPr>
  </w:style>
  <w:style w:type="paragraph" w:styleId="CommentText">
    <w:name w:val="annotation text"/>
    <w:basedOn w:val="Normal"/>
    <w:link w:val="CommentTextChar"/>
    <w:rsid w:val="00997E70"/>
    <w:rPr>
      <w:sz w:val="20"/>
      <w:szCs w:val="20"/>
    </w:rPr>
  </w:style>
  <w:style w:type="character" w:styleId="CommentTextChar" w:customStyle="1">
    <w:name w:val="Comment Text Char"/>
    <w:basedOn w:val="DefaultParagraphFont"/>
    <w:link w:val="CommentText"/>
    <w:rsid w:val="00997E70"/>
    <w:rPr>
      <w:rFonts w:ascii="Arial" w:hAnsi="Arial"/>
      <w:lang w:eastAsia="en-US"/>
    </w:rPr>
  </w:style>
  <w:style w:type="paragraph" w:styleId="CommentSubject">
    <w:name w:val="annotation subject"/>
    <w:basedOn w:val="CommentText"/>
    <w:next w:val="CommentText"/>
    <w:link w:val="CommentSubjectChar"/>
    <w:rsid w:val="00997E70"/>
    <w:rPr>
      <w:b/>
      <w:bCs/>
    </w:rPr>
  </w:style>
  <w:style w:type="character" w:styleId="CommentSubjectChar" w:customStyle="1">
    <w:name w:val="Comment Subject Char"/>
    <w:basedOn w:val="CommentTextChar"/>
    <w:link w:val="CommentSubject"/>
    <w:rsid w:val="00997E70"/>
    <w:rPr>
      <w:rFonts w:ascii="Arial" w:hAnsi="Arial"/>
      <w:b/>
      <w:bCs/>
      <w:lang w:eastAsia="en-US"/>
    </w:rPr>
  </w:style>
  <w:style w:type="character" w:styleId="Hyperlink">
    <w:name w:val="Hyperlink"/>
    <w:basedOn w:val="DefaultParagraphFont"/>
    <w:rsid w:val="00C77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57620">
      <w:bodyDiv w:val="1"/>
      <w:marLeft w:val="0"/>
      <w:marRight w:val="0"/>
      <w:marTop w:val="0"/>
      <w:marBottom w:val="0"/>
      <w:divBdr>
        <w:top w:val="none" w:sz="0" w:space="0" w:color="auto"/>
        <w:left w:val="none" w:sz="0" w:space="0" w:color="auto"/>
        <w:bottom w:val="none" w:sz="0" w:space="0" w:color="auto"/>
        <w:right w:val="none" w:sz="0" w:space="0" w:color="auto"/>
      </w:divBdr>
    </w:div>
    <w:div w:id="431441602">
      <w:bodyDiv w:val="1"/>
      <w:marLeft w:val="0"/>
      <w:marRight w:val="0"/>
      <w:marTop w:val="0"/>
      <w:marBottom w:val="0"/>
      <w:divBdr>
        <w:top w:val="none" w:sz="0" w:space="0" w:color="auto"/>
        <w:left w:val="none" w:sz="0" w:space="0" w:color="auto"/>
        <w:bottom w:val="none" w:sz="0" w:space="0" w:color="auto"/>
        <w:right w:val="none" w:sz="0" w:space="0" w:color="auto"/>
      </w:divBdr>
      <w:divsChild>
        <w:div w:id="1930457382">
          <w:marLeft w:val="0"/>
          <w:marRight w:val="0"/>
          <w:marTop w:val="0"/>
          <w:marBottom w:val="0"/>
          <w:divBdr>
            <w:top w:val="none" w:sz="0" w:space="0" w:color="auto"/>
            <w:left w:val="none" w:sz="0" w:space="0" w:color="auto"/>
            <w:bottom w:val="none" w:sz="0" w:space="0" w:color="auto"/>
            <w:right w:val="none" w:sz="0" w:space="0" w:color="auto"/>
          </w:divBdr>
        </w:div>
        <w:div w:id="1072049259">
          <w:marLeft w:val="0"/>
          <w:marRight w:val="0"/>
          <w:marTop w:val="0"/>
          <w:marBottom w:val="0"/>
          <w:divBdr>
            <w:top w:val="none" w:sz="0" w:space="0" w:color="auto"/>
            <w:left w:val="none" w:sz="0" w:space="0" w:color="auto"/>
            <w:bottom w:val="none" w:sz="0" w:space="0" w:color="auto"/>
            <w:right w:val="none" w:sz="0" w:space="0" w:color="auto"/>
          </w:divBdr>
          <w:divsChild>
            <w:div w:id="828713738">
              <w:marLeft w:val="0"/>
              <w:marRight w:val="0"/>
              <w:marTop w:val="0"/>
              <w:marBottom w:val="0"/>
              <w:divBdr>
                <w:top w:val="none" w:sz="0" w:space="0" w:color="auto"/>
                <w:left w:val="none" w:sz="0" w:space="0" w:color="auto"/>
                <w:bottom w:val="none" w:sz="0" w:space="0" w:color="auto"/>
                <w:right w:val="none" w:sz="0" w:space="0" w:color="auto"/>
              </w:divBdr>
              <w:divsChild>
                <w:div w:id="1236011467">
                  <w:marLeft w:val="0"/>
                  <w:marRight w:val="0"/>
                  <w:marTop w:val="0"/>
                  <w:marBottom w:val="0"/>
                  <w:divBdr>
                    <w:top w:val="none" w:sz="0" w:space="0" w:color="auto"/>
                    <w:left w:val="none" w:sz="0" w:space="0" w:color="auto"/>
                    <w:bottom w:val="none" w:sz="0" w:space="0" w:color="auto"/>
                    <w:right w:val="none" w:sz="0" w:space="0" w:color="auto"/>
                  </w:divBdr>
                  <w:divsChild>
                    <w:div w:id="1693653591">
                      <w:marLeft w:val="0"/>
                      <w:marRight w:val="0"/>
                      <w:marTop w:val="0"/>
                      <w:marBottom w:val="0"/>
                      <w:divBdr>
                        <w:top w:val="none" w:sz="0" w:space="0" w:color="auto"/>
                        <w:left w:val="none" w:sz="0" w:space="0" w:color="auto"/>
                        <w:bottom w:val="none" w:sz="0" w:space="0" w:color="auto"/>
                        <w:right w:val="none" w:sz="0" w:space="0" w:color="auto"/>
                      </w:divBdr>
                    </w:div>
                    <w:div w:id="21166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88591">
      <w:bodyDiv w:val="1"/>
      <w:marLeft w:val="0"/>
      <w:marRight w:val="0"/>
      <w:marTop w:val="0"/>
      <w:marBottom w:val="0"/>
      <w:divBdr>
        <w:top w:val="none" w:sz="0" w:space="0" w:color="auto"/>
        <w:left w:val="none" w:sz="0" w:space="0" w:color="auto"/>
        <w:bottom w:val="none" w:sz="0" w:space="0" w:color="auto"/>
        <w:right w:val="none" w:sz="0" w:space="0" w:color="auto"/>
      </w:divBdr>
      <w:divsChild>
        <w:div w:id="1441413223">
          <w:marLeft w:val="0"/>
          <w:marRight w:val="0"/>
          <w:marTop w:val="0"/>
          <w:marBottom w:val="0"/>
          <w:divBdr>
            <w:top w:val="none" w:sz="0" w:space="0" w:color="auto"/>
            <w:left w:val="none" w:sz="0" w:space="0" w:color="auto"/>
            <w:bottom w:val="none" w:sz="0" w:space="0" w:color="auto"/>
            <w:right w:val="none" w:sz="0" w:space="0" w:color="auto"/>
          </w:divBdr>
        </w:div>
        <w:div w:id="1673220022">
          <w:marLeft w:val="0"/>
          <w:marRight w:val="0"/>
          <w:marTop w:val="0"/>
          <w:marBottom w:val="0"/>
          <w:divBdr>
            <w:top w:val="none" w:sz="0" w:space="0" w:color="auto"/>
            <w:left w:val="none" w:sz="0" w:space="0" w:color="auto"/>
            <w:bottom w:val="none" w:sz="0" w:space="0" w:color="auto"/>
            <w:right w:val="none" w:sz="0" w:space="0" w:color="auto"/>
          </w:divBdr>
          <w:divsChild>
            <w:div w:id="1259019699">
              <w:marLeft w:val="0"/>
              <w:marRight w:val="0"/>
              <w:marTop w:val="0"/>
              <w:marBottom w:val="0"/>
              <w:divBdr>
                <w:top w:val="none" w:sz="0" w:space="0" w:color="auto"/>
                <w:left w:val="none" w:sz="0" w:space="0" w:color="auto"/>
                <w:bottom w:val="none" w:sz="0" w:space="0" w:color="auto"/>
                <w:right w:val="none" w:sz="0" w:space="0" w:color="auto"/>
              </w:divBdr>
              <w:divsChild>
                <w:div w:id="330837651">
                  <w:marLeft w:val="0"/>
                  <w:marRight w:val="0"/>
                  <w:marTop w:val="0"/>
                  <w:marBottom w:val="0"/>
                  <w:divBdr>
                    <w:top w:val="none" w:sz="0" w:space="0" w:color="auto"/>
                    <w:left w:val="none" w:sz="0" w:space="0" w:color="auto"/>
                    <w:bottom w:val="none" w:sz="0" w:space="0" w:color="auto"/>
                    <w:right w:val="none" w:sz="0" w:space="0" w:color="auto"/>
                  </w:divBdr>
                  <w:divsChild>
                    <w:div w:id="1914075141">
                      <w:marLeft w:val="0"/>
                      <w:marRight w:val="0"/>
                      <w:marTop w:val="0"/>
                      <w:marBottom w:val="0"/>
                      <w:divBdr>
                        <w:top w:val="none" w:sz="0" w:space="0" w:color="auto"/>
                        <w:left w:val="none" w:sz="0" w:space="0" w:color="auto"/>
                        <w:bottom w:val="none" w:sz="0" w:space="0" w:color="auto"/>
                        <w:right w:val="none" w:sz="0" w:space="0" w:color="auto"/>
                      </w:divBdr>
                    </w:div>
                    <w:div w:id="23332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 Type="http://schemas.microsoft.com/office/2020/10/relationships/intelligence" Target="intelligence2.xml" Id="R6a0e9b89198d470c" /><Relationship Type="http://schemas.openxmlformats.org/officeDocument/2006/relationships/hyperlink" Target="http://www.cawandsworth.org/crisis" TargetMode="External" Id="Ref06ea66f15941db" /><Relationship Type="http://schemas.openxmlformats.org/officeDocument/2006/relationships/hyperlink" Target="https://www.wcen.co.uk/" TargetMode="External" Id="R82ae49299fff4f09" /><Relationship Type="http://schemas.openxmlformats.org/officeDocument/2006/relationships/hyperlink" Target="https://cawandsworth.org/our-projects/crisis/advicefirstaid/" TargetMode="External" Id="R5672398965924c24" /><Relationship Type="http://schemas.openxmlformats.org/officeDocument/2006/relationships/hyperlink" Target="https://www.citizensadvice.org.uk/about-us/" TargetMode="External" Id="R1912fcb444ff48a9" /><Relationship Type="http://schemas.openxmlformats.org/officeDocument/2006/relationships/hyperlink" Target="https://cawandsworth.org/about-us/" TargetMode="External" Id="R538c0316c7624e47" /><Relationship Type="http://schemas.openxmlformats.org/officeDocument/2006/relationships/hyperlink" Target="https://wandsworth.foodbank.org.uk/about/about-our-foodbank/" TargetMode="External" Id="R1bc8a3c8fe4344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B590C4BC2BF941875470FE8A991D08" ma:contentTypeVersion="16" ma:contentTypeDescription="Create a new document." ma:contentTypeScope="" ma:versionID="0dd042bfda2081188bf386dd120af02e">
  <xsd:schema xmlns:xsd="http://www.w3.org/2001/XMLSchema" xmlns:xs="http://www.w3.org/2001/XMLSchema" xmlns:p="http://schemas.microsoft.com/office/2006/metadata/properties" xmlns:ns2="8a6e21a3-c8bb-4c4e-beaf-2df4b9f6ca6a" xmlns:ns3="fce6c0cc-2e40-4548-9ccd-8ee586756880" targetNamespace="http://schemas.microsoft.com/office/2006/metadata/properties" ma:root="true" ma:fieldsID="ce675c105c287b7aaaba6684bfe711d5" ns2:_="" ns3:_="">
    <xsd:import namespace="8a6e21a3-c8bb-4c4e-beaf-2df4b9f6ca6a"/>
    <xsd:import namespace="fce6c0cc-2e40-4548-9ccd-8ee586756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e21a3-c8bb-4c4e-beaf-2df4b9f6c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cccb91-e698-4839-84d0-dd710aa632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e6c0cc-2e40-4548-9ccd-8ee586756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d57c27-275a-4633-ab75-0397a3000d1c}" ma:internalName="TaxCatchAll" ma:showField="CatchAllData" ma:web="fce6c0cc-2e40-4548-9ccd-8ee5867568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a6e21a3-c8bb-4c4e-beaf-2df4b9f6ca6a">
      <Terms xmlns="http://schemas.microsoft.com/office/infopath/2007/PartnerControls"/>
    </lcf76f155ced4ddcb4097134ff3c332f>
    <TaxCatchAll xmlns="fce6c0cc-2e40-4548-9ccd-8ee586756880" xsi:nil="true"/>
  </documentManagement>
</p:properties>
</file>

<file path=customXml/itemProps1.xml><?xml version="1.0" encoding="utf-8"?>
<ds:datastoreItem xmlns:ds="http://schemas.openxmlformats.org/officeDocument/2006/customXml" ds:itemID="{2E81D934-D804-440E-959C-E88235045C0F}">
  <ds:schemaRefs>
    <ds:schemaRef ds:uri="http://schemas.openxmlformats.org/officeDocument/2006/bibliography"/>
  </ds:schemaRefs>
</ds:datastoreItem>
</file>

<file path=customXml/itemProps2.xml><?xml version="1.0" encoding="utf-8"?>
<ds:datastoreItem xmlns:ds="http://schemas.openxmlformats.org/officeDocument/2006/customXml" ds:itemID="{478C7ECD-52C1-4485-AECC-2302924FDAC6}"/>
</file>

<file path=customXml/itemProps3.xml><?xml version="1.0" encoding="utf-8"?>
<ds:datastoreItem xmlns:ds="http://schemas.openxmlformats.org/officeDocument/2006/customXml" ds:itemID="{67CBB981-886B-4B75-9966-B6E3ED41AEED}"/>
</file>

<file path=customXml/itemProps4.xml><?xml version="1.0" encoding="utf-8"?>
<ds:datastoreItem xmlns:ds="http://schemas.openxmlformats.org/officeDocument/2006/customXml" ds:itemID="{5D6D335F-F077-4E3F-BBDF-35B69F1D1A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Wandsworth Citizens Advice Bureaux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Phil Jew</dc:creator>
  <lastModifiedBy>Harriet Plows</lastModifiedBy>
  <revision>10</revision>
  <lastPrinted>2018-01-03T09:52:00.0000000Z</lastPrinted>
  <dcterms:created xsi:type="dcterms:W3CDTF">2020-08-19T11:55:00.0000000Z</dcterms:created>
  <dcterms:modified xsi:type="dcterms:W3CDTF">2022-05-18T16:11:30.4559998Z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0x0101005EB590C4BC2BF941875470FE8A991D08</vt:lpwstr>
  </property>
  <property fmtid="{D5CDD505-2E9C-101B-9397-08002B2CF9AE}" pid="3" name="MediaServiceImageTags">
    <vt:lpwstr/>
  </property>
</Properties>
</file>